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b/>
          <w:color w:val="auto"/>
          <w:sz w:val="36"/>
          <w:szCs w:val="36"/>
        </w:rPr>
      </w:pPr>
      <w:bookmarkStart w:id="0" w:name="OLE_LINK1"/>
      <w:r>
        <w:rPr>
          <w:rFonts w:hint="eastAsia" w:ascii="宋体" w:hAnsi="宋体"/>
          <w:b/>
          <w:color w:val="auto"/>
          <w:sz w:val="36"/>
          <w:szCs w:val="36"/>
        </w:rPr>
        <w:t>明光市惠利商城商业用房三年租赁权</w:t>
      </w:r>
    </w:p>
    <w:p>
      <w:pPr>
        <w:spacing w:line="520" w:lineRule="exact"/>
        <w:jc w:val="center"/>
        <w:rPr>
          <w:rFonts w:ascii="?????_GBK" w:hAnsi="宋体"/>
          <w:color w:val="auto"/>
          <w:kern w:val="0"/>
          <w:sz w:val="36"/>
          <w:szCs w:val="36"/>
        </w:rPr>
      </w:pPr>
      <w:r>
        <w:rPr>
          <w:rFonts w:hint="eastAsia" w:ascii="?????_GBK" w:hAnsi="宋体"/>
          <w:b/>
          <w:bCs/>
          <w:color w:val="auto"/>
          <w:kern w:val="0"/>
          <w:sz w:val="36"/>
          <w:szCs w:val="36"/>
        </w:rPr>
        <w:t>竞买公告</w:t>
      </w:r>
    </w:p>
    <w:p>
      <w:pPr>
        <w:pStyle w:val="4"/>
        <w:widowControl/>
        <w:spacing w:line="380" w:lineRule="exact"/>
        <w:ind w:firstLine="640"/>
        <w:rPr>
          <w:rFonts w:ascii="宋体" w:cs="宋体"/>
          <w:color w:val="auto"/>
          <w:szCs w:val="22"/>
        </w:rPr>
      </w:pPr>
      <w:r>
        <w:rPr>
          <w:rFonts w:hint="eastAsia" w:ascii="宋体" w:hAnsi="宋体" w:cs="宋体"/>
          <w:color w:val="auto"/>
          <w:szCs w:val="22"/>
        </w:rPr>
        <w:t>安徽新世纪拍卖有限公司</w:t>
      </w:r>
      <w:r>
        <w:rPr>
          <w:rFonts w:hint="eastAsia" w:ascii="宋体" w:hAnsi="宋体" w:cs="宋体"/>
          <w:color w:val="auto"/>
        </w:rPr>
        <w:t>定于</w:t>
      </w:r>
      <w:r>
        <w:rPr>
          <w:rFonts w:ascii="宋体" w:hAnsi="宋体" w:cs="宋体"/>
          <w:color w:val="auto"/>
          <w:szCs w:val="22"/>
        </w:rPr>
        <w:t>20</w:t>
      </w:r>
      <w:r>
        <w:rPr>
          <w:rFonts w:hint="eastAsia" w:ascii="宋体" w:hAnsi="宋体" w:cs="宋体"/>
          <w:color w:val="auto"/>
          <w:szCs w:val="22"/>
        </w:rPr>
        <w:t>20年12月</w:t>
      </w:r>
      <w:r>
        <w:rPr>
          <w:rFonts w:hint="eastAsia" w:ascii="宋体" w:hAnsi="宋体" w:cs="宋体"/>
          <w:color w:val="auto"/>
          <w:szCs w:val="22"/>
          <w:lang w:val="en-US" w:eastAsia="zh-CN"/>
        </w:rPr>
        <w:t>16</w:t>
      </w:r>
      <w:r>
        <w:rPr>
          <w:rFonts w:hint="eastAsia" w:ascii="宋体" w:hAnsi="宋体" w:cs="宋体"/>
          <w:color w:val="auto"/>
          <w:szCs w:val="22"/>
        </w:rPr>
        <w:t>日</w:t>
      </w:r>
      <w:r>
        <w:rPr>
          <w:rFonts w:ascii="宋体" w:hAnsi="宋体" w:cs="宋体"/>
          <w:color w:val="auto"/>
          <w:szCs w:val="22"/>
        </w:rPr>
        <w:t>10</w:t>
      </w:r>
      <w:r>
        <w:rPr>
          <w:rFonts w:hint="eastAsia" w:ascii="宋体" w:hAnsi="宋体" w:cs="宋体"/>
          <w:color w:val="auto"/>
          <w:szCs w:val="22"/>
        </w:rPr>
        <w:t>时至</w:t>
      </w:r>
      <w:r>
        <w:rPr>
          <w:rFonts w:ascii="宋体" w:hAnsi="宋体" w:cs="宋体"/>
          <w:color w:val="auto"/>
          <w:szCs w:val="22"/>
        </w:rPr>
        <w:t>20</w:t>
      </w:r>
      <w:r>
        <w:rPr>
          <w:rFonts w:hint="eastAsia" w:ascii="宋体" w:hAnsi="宋体" w:cs="宋体"/>
          <w:color w:val="auto"/>
          <w:szCs w:val="22"/>
        </w:rPr>
        <w:t>20年12月</w:t>
      </w:r>
      <w:r>
        <w:rPr>
          <w:rFonts w:hint="eastAsia" w:ascii="宋体" w:hAnsi="宋体" w:cs="宋体"/>
          <w:color w:val="auto"/>
          <w:szCs w:val="22"/>
          <w:lang w:val="en-US" w:eastAsia="zh-CN"/>
        </w:rPr>
        <w:t>17</w:t>
      </w:r>
      <w:r>
        <w:rPr>
          <w:rFonts w:hint="eastAsia" w:ascii="宋体" w:hAnsi="宋体" w:cs="宋体"/>
          <w:color w:val="auto"/>
          <w:szCs w:val="22"/>
        </w:rPr>
        <w:t>日</w:t>
      </w:r>
      <w:r>
        <w:rPr>
          <w:rFonts w:ascii="宋体" w:hAnsi="宋体" w:cs="宋体"/>
          <w:color w:val="auto"/>
          <w:szCs w:val="22"/>
        </w:rPr>
        <w:t>10</w:t>
      </w:r>
      <w:r>
        <w:rPr>
          <w:rFonts w:hint="eastAsia" w:ascii="宋体" w:hAnsi="宋体" w:cs="宋体"/>
          <w:color w:val="auto"/>
          <w:szCs w:val="22"/>
        </w:rPr>
        <w:t>时止（延时除外，届时正式竞价开始时间以淘宝网网络电子竞价系统时间为准）在淘宝网资产竞价网络平台上（网址：</w:t>
      </w:r>
      <w:r>
        <w:rPr>
          <w:color w:val="auto"/>
        </w:rPr>
        <w:fldChar w:fldCharType="begin"/>
      </w:r>
      <w:r>
        <w:rPr>
          <w:color w:val="auto"/>
        </w:rPr>
        <w:instrText xml:space="preserve"> HYPERLINK "http://zc.paimai.taobao.com）对菱溪苑安置小区南社区管理用房" </w:instrText>
      </w:r>
      <w:r>
        <w:rPr>
          <w:color w:val="auto"/>
        </w:rPr>
        <w:fldChar w:fldCharType="separate"/>
      </w:r>
      <w:r>
        <w:rPr>
          <w:rFonts w:ascii="宋体" w:hAnsi="宋体" w:cs="宋体"/>
          <w:color w:val="auto"/>
          <w:szCs w:val="22"/>
        </w:rPr>
        <w:t>https://zc-paimai.taobao.com</w:t>
      </w:r>
      <w:r>
        <w:rPr>
          <w:rFonts w:hint="eastAsia" w:ascii="宋体" w:hAnsi="宋体" w:cs="宋体"/>
          <w:color w:val="auto"/>
          <w:szCs w:val="22"/>
        </w:rPr>
        <w:t>）对</w:t>
      </w:r>
      <w:r>
        <w:rPr>
          <w:rFonts w:hint="eastAsia" w:ascii="宋体" w:hAnsi="宋体" w:cs="宋体"/>
          <w:color w:val="auto"/>
          <w:szCs w:val="22"/>
        </w:rPr>
        <w:fldChar w:fldCharType="end"/>
      </w:r>
      <w:r>
        <w:rPr>
          <w:rFonts w:hint="eastAsia" w:ascii="宋体" w:hAnsi="宋体" w:cs="宋体"/>
          <w:b/>
          <w:bCs/>
          <w:color w:val="auto"/>
          <w:szCs w:val="22"/>
        </w:rPr>
        <w:t>明光市惠利商城商业用房三年租赁权</w:t>
      </w:r>
      <w:r>
        <w:rPr>
          <w:rFonts w:hint="eastAsia" w:ascii="宋体" w:hAnsi="宋体" w:cs="宋体"/>
          <w:color w:val="auto"/>
          <w:szCs w:val="22"/>
        </w:rPr>
        <w:t>进行公开拍卖，现公告如下：</w:t>
      </w:r>
    </w:p>
    <w:p>
      <w:pPr>
        <w:pStyle w:val="4"/>
        <w:widowControl/>
        <w:spacing w:line="380" w:lineRule="exact"/>
        <w:ind w:firstLine="640"/>
        <w:rPr>
          <w:color w:val="auto"/>
        </w:rPr>
      </w:pPr>
      <w:r>
        <w:rPr>
          <w:rFonts w:hint="eastAsia" w:ascii="宋体" w:hAnsi="宋体" w:cs="宋体"/>
          <w:color w:val="auto"/>
        </w:rPr>
        <w:t>注：</w:t>
      </w:r>
      <w:r>
        <w:rPr>
          <w:rFonts w:ascii="宋体" w:hAnsi="宋体" w:cs="宋体"/>
          <w:color w:val="auto"/>
          <w:szCs w:val="22"/>
        </w:rPr>
        <w:t>20</w:t>
      </w:r>
      <w:r>
        <w:rPr>
          <w:rFonts w:hint="eastAsia" w:ascii="宋体" w:hAnsi="宋体" w:cs="宋体"/>
          <w:color w:val="auto"/>
          <w:szCs w:val="22"/>
        </w:rPr>
        <w:t>20年12月</w:t>
      </w:r>
      <w:r>
        <w:rPr>
          <w:rFonts w:hint="eastAsia" w:ascii="宋体" w:hAnsi="宋体" w:cs="宋体"/>
          <w:color w:val="auto"/>
          <w:szCs w:val="22"/>
          <w:lang w:val="en-US" w:eastAsia="zh-CN"/>
        </w:rPr>
        <w:t>16</w:t>
      </w:r>
      <w:r>
        <w:rPr>
          <w:rFonts w:hint="eastAsia" w:ascii="宋体" w:hAnsi="宋体" w:cs="宋体"/>
          <w:color w:val="auto"/>
          <w:szCs w:val="22"/>
        </w:rPr>
        <w:t>日</w:t>
      </w:r>
      <w:r>
        <w:rPr>
          <w:rFonts w:ascii="宋体" w:hAnsi="宋体" w:cs="宋体"/>
          <w:color w:val="auto"/>
          <w:szCs w:val="22"/>
        </w:rPr>
        <w:t>10</w:t>
      </w:r>
      <w:r>
        <w:rPr>
          <w:rFonts w:hint="eastAsia" w:ascii="宋体" w:hAnsi="宋体" w:cs="宋体"/>
          <w:color w:val="auto"/>
          <w:szCs w:val="22"/>
        </w:rPr>
        <w:t>时至</w:t>
      </w:r>
      <w:r>
        <w:rPr>
          <w:rFonts w:ascii="宋体" w:hAnsi="宋体" w:cs="宋体"/>
          <w:color w:val="auto"/>
          <w:szCs w:val="22"/>
        </w:rPr>
        <w:t>20</w:t>
      </w:r>
      <w:r>
        <w:rPr>
          <w:rFonts w:hint="eastAsia" w:ascii="宋体" w:hAnsi="宋体" w:cs="宋体"/>
          <w:color w:val="auto"/>
          <w:szCs w:val="22"/>
        </w:rPr>
        <w:t>20年12月</w:t>
      </w:r>
      <w:r>
        <w:rPr>
          <w:rFonts w:hint="eastAsia" w:ascii="宋体" w:hAnsi="宋体" w:cs="宋体"/>
          <w:color w:val="auto"/>
          <w:szCs w:val="22"/>
          <w:lang w:val="en-US" w:eastAsia="zh-CN"/>
        </w:rPr>
        <w:t>17</w:t>
      </w:r>
      <w:r>
        <w:rPr>
          <w:rFonts w:hint="eastAsia" w:ascii="宋体" w:hAnsi="宋体" w:cs="宋体"/>
          <w:color w:val="auto"/>
          <w:szCs w:val="22"/>
        </w:rPr>
        <w:t>日</w:t>
      </w:r>
      <w:r>
        <w:rPr>
          <w:rFonts w:ascii="宋体" w:hAnsi="宋体" w:cs="宋体"/>
          <w:color w:val="auto"/>
          <w:szCs w:val="22"/>
        </w:rPr>
        <w:t>10</w:t>
      </w:r>
      <w:r>
        <w:rPr>
          <w:rFonts w:hint="eastAsia" w:ascii="宋体" w:hAnsi="宋体" w:cs="宋体"/>
          <w:color w:val="auto"/>
          <w:szCs w:val="22"/>
        </w:rPr>
        <w:t>时止</w:t>
      </w:r>
      <w:r>
        <w:rPr>
          <w:rFonts w:hint="eastAsia" w:ascii="宋体" w:hAnsi="宋体" w:cs="宋体"/>
          <w:color w:val="auto"/>
        </w:rPr>
        <w:t>（延时的除外）期间，此竞价入口为唯一指定入口！通过其他竞价平台报名或参与竞价均视为无效操作。</w:t>
      </w:r>
    </w:p>
    <w:p>
      <w:pPr>
        <w:pStyle w:val="4"/>
        <w:widowControl/>
        <w:numPr>
          <w:ilvl w:val="0"/>
          <w:numId w:val="1"/>
        </w:numPr>
        <w:spacing w:line="380" w:lineRule="exact"/>
        <w:ind w:left="142" w:firstLine="420"/>
        <w:rPr>
          <w:rFonts w:ascii="宋体" w:hAnsi="宋体" w:cs="宋体"/>
          <w:b/>
          <w:color w:val="auto"/>
          <w:u w:val="single"/>
        </w:rPr>
      </w:pPr>
      <w:r>
        <w:rPr>
          <w:rFonts w:hint="eastAsia" w:ascii="宋体" w:hAnsi="宋体" w:cs="宋体"/>
          <w:b/>
          <w:color w:val="auto"/>
        </w:rPr>
        <w:t>竞租标的物：</w:t>
      </w:r>
      <w:r>
        <w:rPr>
          <w:rFonts w:hint="eastAsia" w:ascii="宋体" w:hAnsi="宋体" w:cs="宋体"/>
          <w:b/>
          <w:color w:val="auto"/>
          <w:u w:val="single"/>
        </w:rPr>
        <w:t>明光市惠利商城商业用房三年租赁权，本次招租共有26个标的物：</w:t>
      </w:r>
    </w:p>
    <w:p>
      <w:pPr>
        <w:pStyle w:val="4"/>
        <w:widowControl/>
        <w:spacing w:line="380" w:lineRule="exact"/>
        <w:ind w:firstLine="480" w:firstLineChars="200"/>
        <w:rPr>
          <w:rFonts w:ascii="宋体" w:hAnsi="宋体" w:cs="宋体"/>
          <w:color w:val="auto"/>
          <w:u w:val="single"/>
        </w:rPr>
      </w:pPr>
      <w:r>
        <w:rPr>
          <w:rFonts w:hint="eastAsia" w:ascii="宋体" w:hAnsi="宋体" w:cs="宋体"/>
          <w:color w:val="auto"/>
          <w:u w:val="single"/>
        </w:rPr>
        <w:t xml:space="preserve">1号标的物：明光市惠利商城二楼F3区212商业用房三年租赁权。    </w:t>
      </w:r>
      <w:r>
        <w:rPr>
          <w:rFonts w:hint="eastAsia" w:ascii="宋体" w:hAnsi="宋体" w:cs="宋体"/>
          <w:color w:val="auto"/>
        </w:rPr>
        <w:t xml:space="preserve">    </w:t>
      </w:r>
      <w:r>
        <w:rPr>
          <w:rFonts w:hint="eastAsia" w:ascii="宋体" w:hAnsi="宋体" w:cs="宋体"/>
          <w:color w:val="auto"/>
          <w:u w:val="single"/>
        </w:rPr>
        <w:t xml:space="preserve"> </w:t>
      </w:r>
    </w:p>
    <w:p>
      <w:pPr>
        <w:pStyle w:val="4"/>
        <w:widowControl/>
        <w:spacing w:line="380" w:lineRule="exact"/>
        <w:ind w:firstLine="480" w:firstLineChars="200"/>
        <w:rPr>
          <w:rFonts w:ascii="宋体" w:hAnsi="宋体" w:cs="宋体"/>
          <w:color w:val="auto"/>
          <w:u w:val="single"/>
        </w:rPr>
      </w:pPr>
      <w:r>
        <w:rPr>
          <w:rFonts w:hint="eastAsia" w:ascii="宋体" w:hAnsi="宋体" w:cs="宋体"/>
          <w:color w:val="auto"/>
          <w:u w:val="single"/>
        </w:rPr>
        <w:t>2号标的物：明光市惠利商城二楼F3区213商业用房三年租赁权。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3号标的物：明光市惠利商城二楼C区233商业用房三年租赁权。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4号标的物：明光市惠利商城二楼C区234商业用房三年租赁权。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5号标的物：明光市惠利商城二楼C区228商业用房三年租赁权。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6号标的物：明光市惠利商城二楼C区229商业用房三年租赁权。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7号标的物：明光市惠利商城二楼C区230商业用房三年租赁权。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8号标的物：明光市惠利商城二楼D区D230商业用房三年租赁权。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9号标的物：明光市惠利商城二楼D区D231商业用房三年租赁权。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10号标的物：明光市惠利商城二楼G区201商业用房三年租赁权。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11号标的物：明光市惠利商城二楼G区203商业用房三年租赁权。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12号标的物：明光市惠利商城二楼G区204商业用房三年租赁权。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13号标的物：明光市惠利商城二楼G区207商业用房三年租赁权。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14号标的物：明光市惠利商城二楼G区208商业用房三年租赁权。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15号标的物：明光市惠利商城二楼G区209商业用房三年租赁权。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16号标的物：明光市惠利商城二楼G区210商业用房三年租赁权。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 xml:space="preserve">17号标的物：明光市惠利商城二楼G区211商业用房三年租赁权。      </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18号标的物：明光市惠利商城二楼G区228商业用房三年租赁权。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19号标的物：明光市惠利商城二楼F1区201商业用房三年租赁权。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20号标的物：明光市惠利商城二楼F1区202商业用房三年租赁权。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21号标的物：明光市惠利商城二楼F1区203商业用房三年租赁权。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22号标的物：明光市惠利商城二楼F1区204商业用房三年租赁权。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23号标的物：明光市惠利商城二楼F1区205商业用房三年租赁权。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24号标的物：明光市惠利商城二楼F1区206商业用房三年租赁权。</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 xml:space="preserve">25号标的物：明光市惠利商城二楼F1区207商业用房三年租赁权。       </w:t>
      </w:r>
    </w:p>
    <w:p>
      <w:pPr>
        <w:pStyle w:val="4"/>
        <w:widowControl/>
        <w:tabs>
          <w:tab w:val="left" w:pos="420"/>
        </w:tabs>
        <w:spacing w:line="380" w:lineRule="exact"/>
        <w:ind w:firstLine="480" w:firstLineChars="200"/>
        <w:rPr>
          <w:rFonts w:ascii="宋体" w:hAnsi="宋体" w:cs="宋体"/>
          <w:color w:val="auto"/>
          <w:u w:val="single"/>
        </w:rPr>
      </w:pPr>
      <w:r>
        <w:rPr>
          <w:rFonts w:hint="eastAsia" w:ascii="宋体" w:hAnsi="宋体" w:cs="宋体"/>
          <w:color w:val="auto"/>
          <w:u w:val="single"/>
        </w:rPr>
        <w:t>26号标的物：明光市惠利商城一楼1间（A115）商业用房三年租赁权。</w:t>
      </w:r>
    </w:p>
    <w:p>
      <w:pPr>
        <w:pStyle w:val="4"/>
        <w:widowControl/>
        <w:spacing w:line="380" w:lineRule="exact"/>
        <w:ind w:firstLine="482"/>
        <w:rPr>
          <w:color w:val="auto"/>
        </w:rPr>
      </w:pPr>
      <w:r>
        <w:rPr>
          <w:rFonts w:hint="eastAsia"/>
          <w:b/>
          <w:color w:val="auto"/>
        </w:rPr>
        <w:t>二、重大事项披露：</w:t>
      </w:r>
      <w:r>
        <w:rPr>
          <w:color w:val="auto"/>
        </w:rPr>
        <w:t xml:space="preserve"> </w:t>
      </w:r>
    </w:p>
    <w:p>
      <w:pPr>
        <w:pStyle w:val="4"/>
        <w:widowControl/>
        <w:spacing w:line="380" w:lineRule="exact"/>
        <w:ind w:left="142" w:firstLine="420"/>
        <w:rPr>
          <w:color w:val="auto"/>
          <w:szCs w:val="22"/>
        </w:rPr>
      </w:pPr>
      <w:r>
        <w:rPr>
          <w:color w:val="auto"/>
          <w:szCs w:val="22"/>
        </w:rPr>
        <w:t>1</w:t>
      </w:r>
      <w:r>
        <w:rPr>
          <w:rFonts w:hint="eastAsia"/>
          <w:color w:val="auto"/>
          <w:szCs w:val="22"/>
        </w:rPr>
        <w:t>、</w:t>
      </w:r>
      <w:r>
        <w:rPr>
          <w:rFonts w:hint="eastAsia" w:ascii="宋体" w:hAnsi="宋体"/>
          <w:bCs/>
          <w:color w:val="auto"/>
        </w:rPr>
        <w:t>本次拍卖无保留价，一人报名出价，满足成交条件，方可成交。</w:t>
      </w:r>
    </w:p>
    <w:p>
      <w:pPr>
        <w:pStyle w:val="4"/>
        <w:widowControl/>
        <w:spacing w:line="380" w:lineRule="exact"/>
        <w:ind w:left="142" w:firstLine="420"/>
        <w:rPr>
          <w:color w:val="auto"/>
          <w:szCs w:val="22"/>
        </w:rPr>
      </w:pPr>
      <w:r>
        <w:rPr>
          <w:color w:val="auto"/>
          <w:szCs w:val="22"/>
        </w:rPr>
        <w:t>2</w:t>
      </w:r>
      <w:r>
        <w:rPr>
          <w:rFonts w:hint="eastAsia"/>
          <w:color w:val="auto"/>
          <w:szCs w:val="22"/>
        </w:rPr>
        <w:t>、明光市企业改革托管服务中心拟出租房产，承租方应按竞买公告约定的用途合法经营，不得从事任何违法经营活动；买受人如不按上述要求经营使用承租房产，招标人有权取消其中标资格按违约处理并没收其履约保证金。</w:t>
      </w:r>
      <w:r>
        <w:rPr>
          <w:rFonts w:hint="eastAsia"/>
          <w:b/>
          <w:color w:val="auto"/>
        </w:rPr>
        <w:t>在同等条件下，本次拍卖标的的原承租人享有优先承租权，优先承租权人名单以委托人提供为准；行</w:t>
      </w:r>
      <w:r>
        <w:rPr>
          <w:rFonts w:hint="eastAsia" w:ascii="宋体" w:hAnsi="宋体" w:cs="宋体"/>
          <w:b/>
          <w:bCs/>
          <w:color w:val="auto"/>
        </w:rPr>
        <w:t>权方式参照《竞买须知》第14条。</w:t>
      </w:r>
    </w:p>
    <w:p>
      <w:pPr>
        <w:pStyle w:val="4"/>
        <w:widowControl/>
        <w:spacing w:line="380" w:lineRule="exact"/>
        <w:ind w:left="142" w:firstLine="420"/>
        <w:rPr>
          <w:color w:val="auto"/>
          <w:szCs w:val="22"/>
        </w:rPr>
      </w:pPr>
      <w:r>
        <w:rPr>
          <w:color w:val="auto"/>
          <w:szCs w:val="22"/>
        </w:rPr>
        <w:t>3</w:t>
      </w:r>
      <w:r>
        <w:rPr>
          <w:rFonts w:hint="eastAsia"/>
          <w:color w:val="auto"/>
          <w:szCs w:val="22"/>
        </w:rPr>
        <w:t>、租赁期限：</w:t>
      </w:r>
      <w:r>
        <w:rPr>
          <w:color w:val="auto"/>
          <w:szCs w:val="22"/>
        </w:rPr>
        <w:t>3</w:t>
      </w:r>
      <w:r>
        <w:rPr>
          <w:rFonts w:hint="eastAsia"/>
          <w:color w:val="auto"/>
          <w:szCs w:val="22"/>
        </w:rPr>
        <w:t>年，先付款后使用，租金每年缴一次；拍卖成交后，买受人须在7日内（含拍卖会当日）将第一年拍卖成交价款（第一年租金）及履约保证金（年租金的10%）一次性支付到委托人帐户； 下一年度租金在租期开始计算前10日内交纳和收取（即：先付后租），具体承租起止日期付款日期、租金金额在《明光市市直行政事业单位房产租赁合同书》（以下称租赁合同）中约定。</w:t>
      </w:r>
    </w:p>
    <w:p>
      <w:pPr>
        <w:pStyle w:val="4"/>
        <w:widowControl/>
        <w:snapToGrid w:val="0"/>
        <w:spacing w:line="380" w:lineRule="exact"/>
        <w:ind w:firstLine="482"/>
        <w:rPr>
          <w:b/>
          <w:color w:val="auto"/>
        </w:rPr>
      </w:pPr>
      <w:r>
        <w:rPr>
          <w:rFonts w:hint="eastAsia"/>
          <w:b/>
          <w:color w:val="auto"/>
        </w:rPr>
        <w:t>三、租金价格、竞买保证金及加价幅度：</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1号标的物：位于明光市惠利商城二楼F3区212商业用房，建筑面积约15.87平方米，起拍价：1500元/年，竞买保证金：壹仟元整（￥1000元），加价幅度：500元或整倍数。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2号标的物：位于明光市惠利商城二楼F3区213商业用房，建筑面积约15.87平方米，起拍价：1500元/年，竞买保证金：壹仟元整（￥1000元），加价幅度：500元或整倍数。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3号标的物：位于明光市惠利商城二楼C区233商业用房，建筑面积约15.87平方米，起拍价：1500元/年，竞买保证金：壹仟元整（￥1000元），加价幅度：500元或整倍数。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4号标的物：位于明光市惠利商城二楼C区234商业用房，建筑面积约15.87平方米，起拍价：1500元/年，竞买保证金：壹仟元整（￥1000元），加价幅度：500元或整倍数。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5号标的物：位于明光市惠利商城二楼C区228商业用房，建筑面积约15.87平方米，起拍价：1500元/年，竞买保证金：壹仟元整（￥1000元），加价幅度：500元或整倍数。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6号标的物：位于明光市惠利商城二楼C区229商业用房，建筑面积约15.87平方米，起拍价：1500元/年，竞买保证金：壹仟元整（￥1000元），加价幅度：500元或整倍数。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7号标的物：位于明光市惠利商城二楼C区230商业用房，建筑面积约15.87平方米，起拍价：1500元/年，竞买保证金：壹仟元整（￥1000元），加价幅度：500元或整倍数。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8号标的物：位于明光市惠利商城二楼D区D230商业用房，建筑面积约15.87平方米，起拍价：1500元/年，竞买保证金：壹仟元整（￥1000元），加价幅度：500元或整倍数。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9号标的物：位于明光市惠利商城二楼D区D231商业用房，建筑面积约15.87平方米，起拍价：1500元/年，竞买保证金：壹仟元整（￥1000元），加价幅度：500元或整倍数。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10号标的物：位于明光市惠利商城二楼G区201商业用房，建筑面积约15.87平方米，起拍价：1500元/年，竞买保证金：壹仟元整（￥1000元），加价幅度：500元或整倍数。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11号标的物：位于明光市惠利商城二楼G区203商业用房，建筑面积约15.87平方米，起拍价：1500元/年，竞买保证金：壹仟元整（￥1000元），加价幅度：500元或整倍数。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12号标的物：位于明光市惠利商城二楼G区204商业用房，建筑面积约15.87平方米，起拍价：1500元/年，竞买保证金：壹仟元整（￥1000元），加价幅度：500元或整倍数。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13号标的物：位于明光市惠利商城二楼G区207商业用房，建筑面积约15.87平方米，起拍价：1500元/年，竞买保证金：壹仟元整（￥1000元），加价幅度：500元或整倍数。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14号标的物：位于明光市惠利商城二楼G区208商业用房，建筑面积约15.87平方米，起拍价：1500元/年，竞买保证金：壹仟元整（￥1000元），加价幅度：500元或整倍数。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15号标的物：位于明光市惠利商城二楼G区209商业用房，建筑面积约15.87平方米，起拍价：1500元/年，竞买保证金：壹仟元整（￥1000元），加价幅度：500元或整倍数。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16号标的物：位于明光市惠利商城二楼G区210商业用房，建筑面积约15.87平方米，起拍价：1500元/年，竞买保证金：壹仟元整（￥1000元），加价幅度：500元或整倍数。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17号标的物：位于明光市惠利商城二楼G区211商业用房，建筑面积约15.87平方米，起拍价：1500元/年，竞买保证金：壹仟元整（￥1000元），加价幅度：500元或整倍数。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18号标的物：位于明光市惠利商城二楼G区228商业用房，建筑面积约15.87平方米，起拍价：1500元/年，竞买保证金：壹仟元整（￥1000元），加价幅度：500元或整倍数。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19号标的物：位于明光市惠利商城二楼F1区201商业用房，建筑面积约</w:t>
      </w:r>
      <w:r>
        <w:rPr>
          <w:rFonts w:hint="eastAsia" w:ascii="宋体" w:hAnsi="宋体" w:cs="宋体"/>
          <w:color w:val="auto"/>
          <w:spacing w:val="-17"/>
        </w:rPr>
        <w:t>18</w:t>
      </w:r>
      <w:r>
        <w:rPr>
          <w:rFonts w:hint="eastAsia" w:ascii="宋体" w:hAnsi="宋体" w:cs="宋体"/>
          <w:color w:val="auto"/>
        </w:rPr>
        <w:t>平方米，起拍价：1700元/年，竞买保证金：壹仟元整（￥1000元），加价幅度：500元或整倍数。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20号标的物：位于明光市惠利商城二楼F1区202商业用房，建筑面积约</w:t>
      </w:r>
      <w:r>
        <w:rPr>
          <w:rFonts w:hint="eastAsia" w:ascii="宋体" w:hAnsi="宋体" w:cs="宋体"/>
          <w:color w:val="auto"/>
          <w:spacing w:val="-17"/>
        </w:rPr>
        <w:t>24.14</w:t>
      </w:r>
      <w:r>
        <w:rPr>
          <w:rFonts w:hint="eastAsia" w:ascii="宋体" w:hAnsi="宋体" w:cs="宋体"/>
          <w:color w:val="auto"/>
        </w:rPr>
        <w:t>平方米，起拍价：2300元/年，竞买保证金：壹仟元整（￥1000元），加价幅度：500元或整倍数。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21号标的物：位于明光市惠利商城二楼F1区203商业用房，建筑面积约</w:t>
      </w:r>
      <w:r>
        <w:rPr>
          <w:rFonts w:hint="eastAsia" w:ascii="宋体" w:hAnsi="宋体" w:cs="宋体"/>
          <w:color w:val="auto"/>
          <w:spacing w:val="-17"/>
        </w:rPr>
        <w:t>18</w:t>
      </w:r>
      <w:r>
        <w:rPr>
          <w:rFonts w:hint="eastAsia" w:ascii="宋体" w:hAnsi="宋体" w:cs="宋体"/>
          <w:color w:val="auto"/>
        </w:rPr>
        <w:t>平方米，起拍价：1700元/年，竞买保证金：壹仟元整（￥1000元），加价幅度：500元或整倍数。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22号标的物：位于明光市惠利商城二楼F1区204商业用房，建筑面积约</w:t>
      </w:r>
      <w:r>
        <w:rPr>
          <w:rFonts w:hint="eastAsia" w:ascii="宋体" w:hAnsi="宋体" w:cs="宋体"/>
          <w:color w:val="auto"/>
          <w:spacing w:val="-17"/>
        </w:rPr>
        <w:t>18</w:t>
      </w:r>
      <w:r>
        <w:rPr>
          <w:rFonts w:hint="eastAsia" w:ascii="宋体" w:hAnsi="宋体" w:cs="宋体"/>
          <w:color w:val="auto"/>
        </w:rPr>
        <w:t>平方米，起拍价：1700元/年，竞买保证金：壹仟元整（￥1000元），加价幅度：500元或整倍数。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23号标的物：位于明光市惠利商城二楼F1区205商业用房，建筑面积约</w:t>
      </w:r>
      <w:r>
        <w:rPr>
          <w:rFonts w:hint="eastAsia" w:ascii="宋体" w:hAnsi="宋体" w:cs="宋体"/>
          <w:color w:val="auto"/>
          <w:spacing w:val="-17"/>
        </w:rPr>
        <w:t>18</w:t>
      </w:r>
      <w:r>
        <w:rPr>
          <w:rFonts w:hint="eastAsia" w:ascii="宋体" w:hAnsi="宋体" w:cs="宋体"/>
          <w:color w:val="auto"/>
        </w:rPr>
        <w:t>平方米，起拍价：1700元/年，竞买保证金：壹仟元整（￥1000元），加价幅度：500元或整倍数。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24号标的物：位于明光市惠利商城二楼F1区206商业用房，建筑面积约</w:t>
      </w:r>
      <w:r>
        <w:rPr>
          <w:rFonts w:hint="eastAsia" w:ascii="宋体" w:hAnsi="宋体" w:cs="宋体"/>
          <w:color w:val="auto"/>
          <w:spacing w:val="-17"/>
        </w:rPr>
        <w:t>92.56</w:t>
      </w:r>
      <w:r>
        <w:rPr>
          <w:rFonts w:hint="eastAsia" w:ascii="宋体" w:hAnsi="宋体" w:cs="宋体"/>
          <w:color w:val="auto"/>
        </w:rPr>
        <w:t>平方米，起拍价：8</w:t>
      </w:r>
      <w:r>
        <w:rPr>
          <w:rFonts w:hint="eastAsia" w:ascii="宋体" w:hAnsi="宋体" w:cs="宋体"/>
          <w:color w:val="auto"/>
          <w:lang w:val="en-US" w:eastAsia="zh-CN"/>
        </w:rPr>
        <w:t>8</w:t>
      </w:r>
      <w:r>
        <w:rPr>
          <w:rFonts w:hint="eastAsia" w:ascii="宋体" w:hAnsi="宋体" w:cs="宋体"/>
          <w:color w:val="auto"/>
        </w:rPr>
        <w:t>00元/年，竞买保证金：伍仟元整（￥5000元），加价幅度：500元或整倍数。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25号标的物：位于明光市惠利商城二楼F1区207商业用房，建筑面积约</w:t>
      </w:r>
      <w:r>
        <w:rPr>
          <w:rFonts w:hint="eastAsia" w:ascii="宋体" w:hAnsi="宋体" w:cs="宋体"/>
          <w:color w:val="auto"/>
          <w:spacing w:val="-17"/>
        </w:rPr>
        <w:t>65.81</w:t>
      </w:r>
      <w:r>
        <w:rPr>
          <w:rFonts w:hint="eastAsia" w:ascii="宋体" w:hAnsi="宋体" w:cs="宋体"/>
          <w:color w:val="auto"/>
        </w:rPr>
        <w:t>平方米，起拍价：6300元/年，竞买保证金：伍仟元整（￥5000元），加价幅度：500元或整倍数。</w:t>
      </w:r>
    </w:p>
    <w:p>
      <w:pPr>
        <w:pStyle w:val="4"/>
        <w:widowControl/>
        <w:snapToGrid w:val="0"/>
        <w:spacing w:line="380" w:lineRule="exact"/>
        <w:ind w:left="142" w:firstLine="420"/>
        <w:rPr>
          <w:rFonts w:ascii="宋体" w:hAnsi="宋体" w:cs="宋体"/>
          <w:color w:val="auto"/>
        </w:rPr>
      </w:pPr>
      <w:r>
        <w:rPr>
          <w:rFonts w:hint="eastAsia" w:ascii="宋体" w:hAnsi="宋体" w:cs="宋体"/>
          <w:color w:val="auto"/>
        </w:rPr>
        <w:t>26号标的物：位于明光市惠利商城一楼1间（A115）商业用房，建筑面积约19.14平方米，起拍价13000元/年，竞买保证金：伍仟元整（￥5000元），加价幅度：500元或整倍数。</w:t>
      </w:r>
    </w:p>
    <w:p>
      <w:pPr>
        <w:pStyle w:val="4"/>
        <w:widowControl/>
        <w:spacing w:line="380" w:lineRule="exact"/>
        <w:ind w:left="142" w:firstLine="420"/>
        <w:rPr>
          <w:color w:val="auto"/>
        </w:rPr>
      </w:pPr>
      <w:r>
        <w:rPr>
          <w:rFonts w:hint="eastAsia" w:ascii="宋体" w:hAnsi="宋体" w:cs="宋体"/>
          <w:b/>
          <w:color w:val="auto"/>
        </w:rPr>
        <w:t>四、竞买保证金交纳及处置：</w:t>
      </w:r>
    </w:p>
    <w:p>
      <w:pPr>
        <w:pStyle w:val="4"/>
        <w:widowControl/>
        <w:spacing w:line="380" w:lineRule="exact"/>
        <w:ind w:left="142" w:firstLine="420"/>
        <w:rPr>
          <w:rFonts w:ascii="宋体" w:cs="宋体"/>
          <w:color w:val="auto"/>
        </w:rPr>
      </w:pPr>
      <w:r>
        <w:rPr>
          <w:rFonts w:ascii="宋体" w:hAnsi="宋体" w:cs="宋体"/>
          <w:color w:val="auto"/>
        </w:rPr>
        <w:t>a)</w:t>
      </w:r>
      <w:r>
        <w:rPr>
          <w:rFonts w:hint="eastAsia" w:ascii="宋体" w:hAnsi="宋体" w:cs="宋体"/>
          <w:color w:val="auto"/>
        </w:rPr>
        <w:t>竞买人应于拍卖会前在淘宝网和支付宝上进行实名登记注册，注册成功后请按淘宝网和支付宝的提示进行操作。凡参加竞拍的竞买人须在本人的支付宝账户里保证有足够的竞拍保证金。竞买人在对拍卖标的物第一次确认出价竞拍前，按淘宝系统提示报名缴纳保证金。拍卖成交后，竞拍成功者的竞拍保证金将作为定金自动转入指定账户支付宝内，其他竞买人的保证金在拍卖后即时解冻原路退回。竞买保证金冻结期间不计利息。</w:t>
      </w:r>
    </w:p>
    <w:p>
      <w:pPr>
        <w:spacing w:line="380" w:lineRule="exact"/>
        <w:ind w:right="156" w:firstLine="480" w:firstLineChars="200"/>
        <w:rPr>
          <w:rFonts w:ascii="宋体" w:cs="宋体"/>
          <w:color w:val="auto"/>
          <w:sz w:val="24"/>
        </w:rPr>
      </w:pPr>
      <w:r>
        <w:rPr>
          <w:rFonts w:ascii="宋体" w:hAnsi="宋体" w:cs="宋体"/>
          <w:color w:val="auto"/>
          <w:sz w:val="24"/>
        </w:rPr>
        <w:t>b)</w:t>
      </w:r>
      <w:r>
        <w:rPr>
          <w:rFonts w:hint="eastAsia" w:ascii="宋体" w:hAnsi="宋体" w:cs="宋体"/>
          <w:color w:val="auto"/>
          <w:sz w:val="24"/>
        </w:rPr>
        <w:t>本标的物买受人原冻结的竞买保证金自动转入</w:t>
      </w:r>
      <w:r>
        <w:rPr>
          <w:rFonts w:hint="eastAsia" w:ascii="宋体" w:hAnsi="宋体" w:cs="宋体"/>
          <w:color w:val="auto"/>
          <w:kern w:val="0"/>
          <w:sz w:val="24"/>
        </w:rPr>
        <w:t>滁州市公共资源交易中心明光分中心</w:t>
      </w:r>
      <w:r>
        <w:rPr>
          <w:rFonts w:hint="eastAsia" w:ascii="宋体" w:hAnsi="宋体" w:cs="宋体"/>
          <w:color w:val="auto"/>
          <w:sz w:val="24"/>
        </w:rPr>
        <w:t>指定账户，拍卖成交价款（第一年租金）及履约保证金（年租金的10%）在</w:t>
      </w:r>
      <w:r>
        <w:rPr>
          <w:rFonts w:ascii="宋体" w:hAnsi="宋体" w:cs="宋体"/>
          <w:color w:val="auto"/>
          <w:sz w:val="24"/>
        </w:rPr>
        <w:t>20</w:t>
      </w:r>
      <w:r>
        <w:rPr>
          <w:rFonts w:hint="eastAsia" w:ascii="宋体" w:hAnsi="宋体" w:cs="宋体"/>
          <w:color w:val="auto"/>
          <w:sz w:val="24"/>
        </w:rPr>
        <w:t>20年</w:t>
      </w:r>
      <w:r>
        <w:rPr>
          <w:rFonts w:ascii="宋体" w:hAnsi="宋体" w:cs="宋体"/>
          <w:color w:val="auto"/>
          <w:sz w:val="24"/>
          <w:u w:val="single"/>
        </w:rPr>
        <w:t xml:space="preserve"> </w:t>
      </w:r>
      <w:r>
        <w:rPr>
          <w:rFonts w:hint="eastAsia" w:ascii="宋体" w:hAnsi="宋体" w:cs="宋体"/>
          <w:color w:val="auto"/>
          <w:sz w:val="24"/>
          <w:u w:val="single"/>
        </w:rPr>
        <w:t>12</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lang w:val="en-US" w:eastAsia="zh-CN"/>
        </w:rPr>
        <w:t>23</w:t>
      </w:r>
      <w:bookmarkStart w:id="1" w:name="_GoBack"/>
      <w:bookmarkEnd w:id="1"/>
      <w:r>
        <w:rPr>
          <w:rFonts w:ascii="宋体" w:hAnsi="宋体" w:cs="宋体"/>
          <w:color w:val="auto"/>
          <w:sz w:val="24"/>
          <w:u w:val="single"/>
        </w:rPr>
        <w:t xml:space="preserve"> </w:t>
      </w:r>
      <w:r>
        <w:rPr>
          <w:rFonts w:hint="eastAsia" w:ascii="宋体" w:hAnsi="宋体" w:cs="宋体"/>
          <w:color w:val="auto"/>
          <w:sz w:val="24"/>
        </w:rPr>
        <w:t>日</w:t>
      </w:r>
      <w:r>
        <w:rPr>
          <w:rFonts w:ascii="宋体" w:hAnsi="宋体" w:cs="宋体"/>
          <w:color w:val="auto"/>
          <w:sz w:val="24"/>
        </w:rPr>
        <w:t>16</w:t>
      </w:r>
      <w:r>
        <w:rPr>
          <w:rFonts w:hint="eastAsia" w:ascii="宋体" w:hAnsi="宋体" w:cs="宋体"/>
          <w:color w:val="auto"/>
          <w:sz w:val="24"/>
        </w:rPr>
        <w:t>时</w:t>
      </w:r>
      <w:r>
        <w:rPr>
          <w:rFonts w:ascii="宋体" w:hAnsi="宋体" w:cs="宋体"/>
          <w:color w:val="auto"/>
          <w:sz w:val="24"/>
        </w:rPr>
        <w:t>00</w:t>
      </w:r>
      <w:r>
        <w:rPr>
          <w:rFonts w:hint="eastAsia" w:ascii="宋体" w:hAnsi="宋体" w:cs="宋体"/>
          <w:color w:val="auto"/>
          <w:sz w:val="24"/>
        </w:rPr>
        <w:t>分前缴入明光市企业改革托管服务中心指定账户</w:t>
      </w:r>
      <w:r>
        <w:rPr>
          <w:rFonts w:ascii="宋体" w:hAnsi="宋体" w:cs="宋体"/>
          <w:color w:val="auto"/>
          <w:sz w:val="24"/>
        </w:rPr>
        <w:t xml:space="preserve">( </w:t>
      </w:r>
      <w:r>
        <w:rPr>
          <w:rFonts w:hint="eastAsia" w:ascii="宋体" w:hAnsi="宋体" w:cs="宋体"/>
          <w:color w:val="auto"/>
          <w:kern w:val="0"/>
          <w:sz w:val="24"/>
        </w:rPr>
        <w:t>户名：</w:t>
      </w:r>
      <w:r>
        <w:rPr>
          <w:rFonts w:ascii="宋体" w:hAnsi="宋体" w:cs="宋体"/>
          <w:color w:val="auto"/>
          <w:sz w:val="24"/>
          <w:u w:val="single"/>
        </w:rPr>
        <w:t xml:space="preserve"> </w:t>
      </w:r>
      <w:r>
        <w:rPr>
          <w:rFonts w:hint="eastAsia" w:ascii="宋体" w:hAnsi="宋体" w:cs="宋体"/>
          <w:color w:val="auto"/>
          <w:sz w:val="24"/>
          <w:u w:val="single"/>
        </w:rPr>
        <w:t xml:space="preserve">明光市企业改革托管服务中心 </w:t>
      </w:r>
      <w:r>
        <w:rPr>
          <w:rFonts w:hint="eastAsia" w:ascii="宋体" w:hAnsi="宋体" w:cs="宋体"/>
          <w:color w:val="auto"/>
          <w:kern w:val="0"/>
          <w:sz w:val="24"/>
        </w:rPr>
        <w:t>，账号：</w:t>
      </w:r>
      <w:r>
        <w:rPr>
          <w:rFonts w:hint="eastAsia" w:ascii="宋体" w:hAnsi="宋体" w:cs="宋体"/>
          <w:color w:val="auto"/>
          <w:kern w:val="0"/>
          <w:sz w:val="24"/>
          <w:u w:val="single"/>
        </w:rPr>
        <w:t xml:space="preserve"> </w:t>
      </w:r>
      <w:r>
        <w:rPr>
          <w:rFonts w:hint="eastAsia" w:ascii="宋体" w:hAnsi="宋体" w:cs="宋体"/>
          <w:color w:val="auto"/>
          <w:sz w:val="24"/>
          <w:u w:val="single"/>
        </w:rPr>
        <w:t>1313082109300051465</w:t>
      </w:r>
      <w:r>
        <w:rPr>
          <w:rFonts w:hint="eastAsia" w:ascii="宋体" w:hAnsi="宋体" w:cs="宋体"/>
          <w:color w:val="auto"/>
          <w:kern w:val="0"/>
          <w:sz w:val="24"/>
          <w:u w:val="single"/>
        </w:rPr>
        <w:t xml:space="preserve"> </w:t>
      </w:r>
      <w:r>
        <w:rPr>
          <w:rFonts w:hint="eastAsia" w:ascii="宋体" w:hAnsi="宋体" w:cs="宋体"/>
          <w:color w:val="auto"/>
          <w:kern w:val="0"/>
          <w:sz w:val="24"/>
        </w:rPr>
        <w:t>，开户行：</w:t>
      </w:r>
      <w:r>
        <w:rPr>
          <w:rFonts w:hint="eastAsia" w:ascii="宋体" w:hAnsi="宋体" w:cs="宋体"/>
          <w:color w:val="auto"/>
          <w:kern w:val="0"/>
          <w:sz w:val="24"/>
          <w:u w:val="single"/>
        </w:rPr>
        <w:t xml:space="preserve"> 中国工商银行股份有限公司明光支行 </w:t>
      </w:r>
      <w:r>
        <w:rPr>
          <w:rFonts w:hint="eastAsia" w:ascii="宋体" w:hAnsi="宋体" w:cs="宋体"/>
          <w:color w:val="auto"/>
          <w:kern w:val="0"/>
          <w:sz w:val="24"/>
        </w:rPr>
        <w:t>。</w:t>
      </w:r>
      <w:r>
        <w:rPr>
          <w:rFonts w:hint="eastAsia" w:ascii="宋体" w:hAnsi="宋体" w:cs="宋体"/>
          <w:color w:val="auto"/>
          <w:sz w:val="24"/>
        </w:rPr>
        <w:t>转账时备注：</w:t>
      </w:r>
      <w:r>
        <w:rPr>
          <w:rFonts w:hint="eastAsia" w:ascii="宋体" w:hAnsi="宋体" w:cs="宋体"/>
          <w:color w:val="auto"/>
          <w:sz w:val="24"/>
          <w:u w:val="single"/>
        </w:rPr>
        <w:t>明光市企业改革托管服务中心房屋租金。</w:t>
      </w:r>
      <w:r>
        <w:rPr>
          <w:rFonts w:hint="eastAsia" w:ascii="宋体" w:hAnsi="宋体" w:cs="宋体"/>
          <w:color w:val="auto"/>
          <w:sz w:val="24"/>
        </w:rPr>
        <w:t>）</w:t>
      </w:r>
    </w:p>
    <w:p>
      <w:pPr>
        <w:pStyle w:val="4"/>
        <w:widowControl/>
        <w:spacing w:line="380" w:lineRule="exact"/>
        <w:ind w:left="142" w:firstLine="420"/>
        <w:rPr>
          <w:color w:val="auto"/>
        </w:rPr>
      </w:pPr>
      <w:r>
        <w:rPr>
          <w:rFonts w:ascii="宋体" w:hAnsi="宋体" w:cs="宋体"/>
          <w:color w:val="auto"/>
        </w:rPr>
        <w:t>c)</w:t>
      </w:r>
      <w:r>
        <w:rPr>
          <w:rFonts w:hint="eastAsia" w:ascii="宋体" w:hAnsi="宋体" w:cs="宋体"/>
          <w:color w:val="auto"/>
        </w:rPr>
        <w:t>竞租人参与竞价，支付保证金及余款可能会碰到当天限额无法支付的情况，请竞租人根据自身情况选择网上充值银行。</w:t>
      </w:r>
    </w:p>
    <w:p>
      <w:pPr>
        <w:pStyle w:val="4"/>
        <w:widowControl/>
        <w:spacing w:line="380" w:lineRule="exact"/>
        <w:ind w:left="142" w:firstLine="420"/>
        <w:rPr>
          <w:rFonts w:ascii="宋体" w:cs="宋体"/>
          <w:color w:val="auto"/>
        </w:rPr>
      </w:pPr>
      <w:r>
        <w:rPr>
          <w:rFonts w:hint="eastAsia" w:ascii="宋体" w:hAnsi="宋体" w:cs="宋体"/>
          <w:b/>
          <w:color w:val="auto"/>
        </w:rPr>
        <w:t>五、竞租人应具备条件：</w:t>
      </w:r>
      <w:r>
        <w:rPr>
          <w:rFonts w:hint="eastAsia" w:ascii="宋体" w:hAnsi="宋体" w:cs="宋体"/>
          <w:color w:val="auto"/>
        </w:rPr>
        <w:t>中华人民共和国境内的法人、自然人和其他组织（除法律另有规定者外），均可申请参加竞买。</w:t>
      </w:r>
    </w:p>
    <w:p>
      <w:pPr>
        <w:pStyle w:val="4"/>
        <w:widowControl/>
        <w:spacing w:line="380" w:lineRule="exact"/>
        <w:ind w:left="142" w:firstLine="420"/>
        <w:rPr>
          <w:rFonts w:ascii="宋体" w:cs="宋体"/>
          <w:b/>
          <w:color w:val="auto"/>
        </w:rPr>
      </w:pPr>
      <w:r>
        <w:rPr>
          <w:rFonts w:hint="eastAsia" w:ascii="宋体" w:hAnsi="宋体" w:cs="宋体"/>
          <w:b/>
          <w:color w:val="auto"/>
        </w:rPr>
        <w:t>六、咨询、看样的时间：</w:t>
      </w:r>
      <w:r>
        <w:rPr>
          <w:rFonts w:hint="eastAsia" w:ascii="宋体" w:hAnsi="宋体" w:cs="宋体"/>
          <w:color w:val="auto"/>
        </w:rPr>
        <w:t>自公告之日起至</w:t>
      </w:r>
      <w:r>
        <w:rPr>
          <w:rFonts w:ascii="宋体" w:hAnsi="宋体" w:cs="宋体"/>
          <w:color w:val="auto"/>
        </w:rPr>
        <w:t>20</w:t>
      </w:r>
      <w:r>
        <w:rPr>
          <w:rFonts w:hint="eastAsia" w:ascii="宋体" w:hAnsi="宋体" w:cs="宋体"/>
          <w:color w:val="auto"/>
        </w:rPr>
        <w:t>20年</w:t>
      </w:r>
      <w:r>
        <w:rPr>
          <w:rFonts w:ascii="宋体" w:hAnsi="宋体" w:cs="宋体"/>
          <w:color w:val="auto"/>
          <w:u w:val="single"/>
        </w:rPr>
        <w:t xml:space="preserve"> </w:t>
      </w:r>
      <w:r>
        <w:rPr>
          <w:rFonts w:hint="eastAsia" w:ascii="宋体" w:hAnsi="宋体" w:cs="宋体"/>
          <w:color w:val="auto"/>
          <w:u w:val="single"/>
        </w:rPr>
        <w:t>12</w:t>
      </w:r>
      <w:r>
        <w:rPr>
          <w:rFonts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u w:val="single"/>
          <w:lang w:val="en-US" w:eastAsia="zh-CN"/>
        </w:rPr>
        <w:t>15</w:t>
      </w:r>
      <w:r>
        <w:rPr>
          <w:rFonts w:ascii="宋体" w:hAnsi="宋体" w:cs="宋体"/>
          <w:color w:val="auto"/>
          <w:u w:val="single"/>
        </w:rPr>
        <w:t xml:space="preserve"> </w:t>
      </w:r>
      <w:r>
        <w:rPr>
          <w:rFonts w:hint="eastAsia" w:ascii="宋体" w:hAnsi="宋体" w:cs="宋体"/>
          <w:color w:val="auto"/>
        </w:rPr>
        <w:t>日</w:t>
      </w:r>
      <w:r>
        <w:rPr>
          <w:rFonts w:ascii="宋体" w:hAnsi="宋体" w:cs="宋体"/>
          <w:color w:val="auto"/>
        </w:rPr>
        <w:t>17</w:t>
      </w:r>
      <w:r>
        <w:rPr>
          <w:rFonts w:hint="eastAsia" w:ascii="宋体" w:hAnsi="宋体" w:cs="宋体"/>
          <w:color w:val="auto"/>
        </w:rPr>
        <w:t>时止接受咨询（节假日休息），有意者请与</w:t>
      </w:r>
      <w:r>
        <w:rPr>
          <w:rFonts w:hint="eastAsia" w:ascii="宋体" w:hAnsi="宋体" w:cs="宋体"/>
          <w:color w:val="auto"/>
          <w:szCs w:val="22"/>
        </w:rPr>
        <w:t>安徽新世纪拍卖有限公司</w:t>
      </w:r>
      <w:r>
        <w:rPr>
          <w:rFonts w:hint="eastAsia" w:ascii="宋体" w:hAnsi="宋体" w:cs="宋体"/>
          <w:color w:val="auto"/>
        </w:rPr>
        <w:t>项目负责人或招租方联系。</w:t>
      </w:r>
    </w:p>
    <w:p>
      <w:pPr>
        <w:pStyle w:val="4"/>
        <w:widowControl/>
        <w:spacing w:line="380" w:lineRule="exact"/>
        <w:ind w:left="142" w:firstLine="420"/>
        <w:rPr>
          <w:rFonts w:ascii="宋体" w:cs="宋体"/>
          <w:color w:val="auto"/>
        </w:rPr>
      </w:pPr>
      <w:r>
        <w:rPr>
          <w:rFonts w:hint="eastAsia" w:ascii="宋体" w:hAnsi="宋体" w:cs="宋体"/>
          <w:b/>
          <w:color w:val="auto"/>
        </w:rPr>
        <w:t>七、竞价方式：</w:t>
      </w:r>
      <w:r>
        <w:rPr>
          <w:rFonts w:hint="eastAsia" w:ascii="宋体" w:hAnsi="宋体" w:cs="宋体"/>
          <w:color w:val="auto"/>
        </w:rPr>
        <w:t>本次竞价活动设置延时出价功能，当标的物的竞拍时间只剩最后</w:t>
      </w:r>
      <w:r>
        <w:rPr>
          <w:rFonts w:ascii="宋体" w:hAnsi="宋体" w:cs="宋体"/>
          <w:color w:val="auto"/>
        </w:rPr>
        <w:t>5</w:t>
      </w:r>
      <w:r>
        <w:rPr>
          <w:rFonts w:hint="eastAsia" w:ascii="宋体" w:hAnsi="宋体" w:cs="宋体"/>
          <w:color w:val="auto"/>
        </w:rPr>
        <w:t>分钟时，</w:t>
      </w:r>
      <w:r>
        <w:rPr>
          <w:rFonts w:ascii="宋体" w:hAnsi="宋体" w:cs="宋体"/>
          <w:color w:val="auto"/>
        </w:rPr>
        <w:t>5</w:t>
      </w:r>
      <w:r>
        <w:rPr>
          <w:rFonts w:hint="eastAsia" w:ascii="宋体" w:hAnsi="宋体" w:cs="宋体"/>
          <w:color w:val="auto"/>
        </w:rPr>
        <w:t>分钟内如果有人出价即循环延时，延时</w:t>
      </w:r>
      <w:r>
        <w:rPr>
          <w:rFonts w:ascii="宋体" w:hAnsi="宋体" w:cs="宋体"/>
          <w:color w:val="auto"/>
        </w:rPr>
        <w:t>5</w:t>
      </w:r>
      <w:r>
        <w:rPr>
          <w:rFonts w:hint="eastAsia" w:ascii="宋体" w:hAnsi="宋体" w:cs="宋体"/>
          <w:color w:val="auto"/>
        </w:rPr>
        <w:t>分钟。</w:t>
      </w:r>
    </w:p>
    <w:p>
      <w:pPr>
        <w:pStyle w:val="4"/>
        <w:widowControl/>
        <w:spacing w:line="380" w:lineRule="exact"/>
        <w:ind w:left="142" w:firstLine="420"/>
        <w:rPr>
          <w:color w:val="auto"/>
        </w:rPr>
      </w:pPr>
      <w:r>
        <w:rPr>
          <w:rFonts w:hint="eastAsia" w:ascii="宋体" w:hAnsi="宋体" w:cs="宋体"/>
          <w:b/>
          <w:color w:val="auto"/>
        </w:rPr>
        <w:t>八、特别提醒：</w:t>
      </w:r>
    </w:p>
    <w:p>
      <w:pPr>
        <w:pStyle w:val="4"/>
        <w:widowControl/>
        <w:spacing w:line="380" w:lineRule="exact"/>
        <w:ind w:left="142" w:firstLine="420"/>
        <w:rPr>
          <w:color w:val="auto"/>
        </w:rPr>
      </w:pPr>
      <w:r>
        <w:rPr>
          <w:rFonts w:ascii="宋体" w:hAnsi="宋体" w:cs="宋体"/>
          <w:color w:val="auto"/>
        </w:rPr>
        <w:t>a)</w:t>
      </w:r>
      <w:r>
        <w:rPr>
          <w:rFonts w:hint="eastAsia" w:ascii="宋体" w:hAnsi="宋体" w:cs="宋体"/>
          <w:color w:val="auto"/>
        </w:rPr>
        <w:t>标的物以现状为准，滁州市公共资源交易中心明光分中心和明光市企业改革托管服务中心</w:t>
      </w:r>
      <w:r>
        <w:rPr>
          <w:rFonts w:hint="eastAsia"/>
          <w:color w:val="auto"/>
          <w:szCs w:val="22"/>
        </w:rPr>
        <w:t>以及</w:t>
      </w:r>
      <w:r>
        <w:rPr>
          <w:rFonts w:hint="eastAsia" w:ascii="宋体" w:hAnsi="宋体" w:cs="宋体"/>
          <w:color w:val="auto"/>
        </w:rPr>
        <w:t>安徽新世纪拍卖有限公司不承担本标的物的瑕疵担保责任。请慎重决定竞租行为，竞租人一旦作出竞租决定，即表明已完全了解，并接受标的物的现状和一切已知及未知的瑕疵。</w:t>
      </w:r>
    </w:p>
    <w:p>
      <w:pPr>
        <w:pStyle w:val="4"/>
        <w:widowControl/>
        <w:spacing w:line="380" w:lineRule="exact"/>
        <w:ind w:left="142" w:firstLine="420"/>
        <w:rPr>
          <w:color w:val="auto"/>
        </w:rPr>
      </w:pPr>
      <w:r>
        <w:rPr>
          <w:rFonts w:ascii="宋体" w:hAnsi="宋体" w:cs="宋体"/>
          <w:color w:val="auto"/>
        </w:rPr>
        <w:t>b)</w:t>
      </w:r>
      <w:r>
        <w:rPr>
          <w:rFonts w:hint="eastAsia" w:ascii="宋体" w:hAnsi="宋体" w:cs="宋体"/>
          <w:color w:val="auto"/>
        </w:rPr>
        <w:t>参与竞租人必须开设淘宝账户。竞租人在竞价前自行做好尽职调查，竞租人自行判断是否符合受让本项目资格。</w:t>
      </w:r>
    </w:p>
    <w:p>
      <w:pPr>
        <w:pStyle w:val="4"/>
        <w:widowControl/>
        <w:spacing w:line="380" w:lineRule="exact"/>
        <w:ind w:left="142" w:firstLine="420"/>
        <w:rPr>
          <w:color w:val="auto"/>
        </w:rPr>
      </w:pPr>
      <w:r>
        <w:rPr>
          <w:rFonts w:ascii="宋体" w:hAnsi="宋体" w:cs="宋体"/>
          <w:color w:val="auto"/>
        </w:rPr>
        <w:t>c)</w:t>
      </w:r>
      <w:r>
        <w:rPr>
          <w:rFonts w:hint="eastAsia" w:ascii="宋体" w:hAnsi="宋体" w:cs="宋体"/>
          <w:color w:val="auto"/>
        </w:rPr>
        <w:t>因不符合条件参加竞租的，由竞租人自行承担相应的法律责任，并自行承担由此产生的全部责任及后果，包括但不限于费用、风险和损失。</w:t>
      </w:r>
    </w:p>
    <w:p>
      <w:pPr>
        <w:pStyle w:val="4"/>
        <w:widowControl/>
        <w:spacing w:line="380" w:lineRule="exact"/>
        <w:ind w:left="142" w:firstLine="420"/>
        <w:rPr>
          <w:rFonts w:ascii="宋体" w:cs="宋体"/>
          <w:color w:val="auto"/>
        </w:rPr>
      </w:pPr>
      <w:r>
        <w:rPr>
          <w:rFonts w:ascii="宋体" w:hAnsi="宋体" w:cs="宋体"/>
          <w:color w:val="auto"/>
        </w:rPr>
        <w:t>d)</w:t>
      </w:r>
      <w:r>
        <w:rPr>
          <w:rFonts w:hint="eastAsia" w:ascii="宋体" w:hAnsi="宋体" w:cs="宋体"/>
          <w:color w:val="auto"/>
        </w:rPr>
        <w:t>标的物承租登记手续由承租人自行办理，所涉及的税费按国家现行政策有关规定各自承担。</w:t>
      </w:r>
    </w:p>
    <w:p>
      <w:pPr>
        <w:pStyle w:val="4"/>
        <w:widowControl/>
        <w:spacing w:line="380" w:lineRule="exact"/>
        <w:ind w:left="142" w:firstLine="420"/>
        <w:rPr>
          <w:rFonts w:ascii="宋体" w:hAnsi="宋体" w:cs="宋体"/>
          <w:color w:val="auto"/>
        </w:rPr>
      </w:pPr>
      <w:r>
        <w:rPr>
          <w:rFonts w:ascii="宋体" w:hAnsi="宋体" w:cs="宋体"/>
          <w:color w:val="auto"/>
        </w:rPr>
        <w:t>e)</w:t>
      </w:r>
      <w:r>
        <w:rPr>
          <w:rFonts w:hint="eastAsia" w:ascii="宋体" w:hAnsi="宋体" w:cs="宋体"/>
          <w:color w:val="auto"/>
        </w:rPr>
        <w:t xml:space="preserve">竞租人在竞价前请务必再仔细阅读竞租须知。 </w:t>
      </w:r>
    </w:p>
    <w:p>
      <w:pPr>
        <w:pStyle w:val="4"/>
        <w:widowControl/>
        <w:spacing w:line="380" w:lineRule="exact"/>
        <w:ind w:left="142" w:firstLine="420"/>
        <w:rPr>
          <w:rFonts w:ascii="宋体" w:hAnsi="宋体" w:cs="宋体"/>
          <w:color w:val="auto"/>
        </w:rPr>
      </w:pPr>
      <w:r>
        <w:rPr>
          <w:rFonts w:hint="eastAsia" w:ascii="宋体" w:hAnsi="宋体" w:cs="宋体"/>
          <w:color w:val="auto"/>
        </w:rPr>
        <w:t>f)本次标的物的原承租人优先承租人未参加竞价，视为放弃优先承租权。</w:t>
      </w:r>
    </w:p>
    <w:p>
      <w:pPr>
        <w:pStyle w:val="4"/>
        <w:widowControl/>
        <w:spacing w:line="380" w:lineRule="exact"/>
        <w:ind w:left="142" w:firstLine="420"/>
        <w:rPr>
          <w:rFonts w:ascii="宋体" w:hAnsi="宋体"/>
          <w:color w:val="auto"/>
        </w:rPr>
      </w:pPr>
      <w:r>
        <w:rPr>
          <w:rFonts w:hint="eastAsia" w:ascii="宋体" w:hAnsi="宋体" w:cs="宋体"/>
          <w:color w:val="auto"/>
        </w:rPr>
        <w:t>咨询电话：</w:t>
      </w:r>
      <w:r>
        <w:rPr>
          <w:rFonts w:hint="eastAsia" w:ascii="宋体" w:hAnsi="宋体"/>
          <w:color w:val="auto"/>
        </w:rPr>
        <w:t>0550-3525399、18155011266</w:t>
      </w:r>
    </w:p>
    <w:p>
      <w:pPr>
        <w:pStyle w:val="4"/>
        <w:widowControl/>
        <w:spacing w:line="380" w:lineRule="exact"/>
        <w:ind w:left="142" w:firstLine="420"/>
        <w:rPr>
          <w:rFonts w:ascii="宋体" w:cs="宋体"/>
          <w:bCs/>
          <w:color w:val="auto"/>
          <w:szCs w:val="32"/>
        </w:rPr>
      </w:pPr>
      <w:r>
        <w:rPr>
          <w:rFonts w:hint="eastAsia" w:ascii="宋体" w:hAnsi="宋体" w:cs="宋体"/>
          <w:color w:val="auto"/>
        </w:rPr>
        <w:t xml:space="preserve">招租单位：明光市企业改革托管服务中心 </w:t>
      </w:r>
      <w:r>
        <w:rPr>
          <w:rFonts w:ascii="宋体" w:hAnsi="宋体" w:cs="宋体"/>
          <w:bCs/>
          <w:color w:val="auto"/>
          <w:szCs w:val="32"/>
        </w:rPr>
        <w:t xml:space="preserve"> </w:t>
      </w:r>
      <w:r>
        <w:rPr>
          <w:rFonts w:hint="eastAsia" w:ascii="宋体" w:hAnsi="宋体" w:cs="宋体"/>
          <w:bCs/>
          <w:color w:val="auto"/>
          <w:szCs w:val="32"/>
        </w:rPr>
        <w:t>赵晨光</w:t>
      </w:r>
      <w:r>
        <w:rPr>
          <w:rFonts w:ascii="宋体" w:hAnsi="宋体" w:cs="宋体"/>
          <w:bCs/>
          <w:color w:val="auto"/>
          <w:szCs w:val="32"/>
        </w:rPr>
        <w:t xml:space="preserve"> </w:t>
      </w:r>
      <w:r>
        <w:rPr>
          <w:rFonts w:hint="eastAsia" w:ascii="宋体" w:hAnsi="宋体" w:cs="宋体"/>
          <w:bCs/>
          <w:color w:val="auto"/>
          <w:szCs w:val="32"/>
        </w:rPr>
        <w:t>15385076166</w:t>
      </w:r>
    </w:p>
    <w:p>
      <w:pPr>
        <w:pStyle w:val="4"/>
        <w:widowControl/>
        <w:spacing w:line="380" w:lineRule="exact"/>
        <w:jc w:val="both"/>
        <w:rPr>
          <w:rFonts w:ascii="宋体" w:cs="宋体"/>
          <w:color w:val="auto"/>
        </w:rPr>
      </w:pPr>
    </w:p>
    <w:p>
      <w:pPr>
        <w:pStyle w:val="4"/>
        <w:widowControl/>
        <w:spacing w:line="380" w:lineRule="exact"/>
        <w:jc w:val="both"/>
        <w:rPr>
          <w:rFonts w:ascii="宋体" w:cs="宋体"/>
          <w:color w:val="auto"/>
        </w:rPr>
      </w:pPr>
    </w:p>
    <w:p>
      <w:pPr>
        <w:pStyle w:val="4"/>
        <w:widowControl/>
        <w:spacing w:line="380" w:lineRule="exact"/>
        <w:ind w:firstLine="360"/>
        <w:jc w:val="right"/>
        <w:rPr>
          <w:rFonts w:ascii="宋体" w:cs="宋体"/>
          <w:color w:val="auto"/>
        </w:rPr>
      </w:pPr>
      <w:r>
        <w:rPr>
          <w:rFonts w:hint="eastAsia" w:ascii="宋体" w:hAnsi="宋体" w:cs="宋体"/>
          <w:color w:val="auto"/>
        </w:rPr>
        <w:t>招租单位：明光市企业改革托管服务中心</w:t>
      </w:r>
    </w:p>
    <w:p>
      <w:pPr>
        <w:widowControl/>
        <w:spacing w:line="380" w:lineRule="exact"/>
        <w:ind w:firstLine="2640" w:firstLineChars="1100"/>
        <w:jc w:val="right"/>
        <w:rPr>
          <w:rFonts w:ascii="宋体" w:cs="宋体"/>
          <w:color w:val="auto"/>
          <w:kern w:val="0"/>
          <w:sz w:val="24"/>
        </w:rPr>
      </w:pPr>
      <w:r>
        <w:rPr>
          <w:rFonts w:hint="eastAsia" w:ascii="宋体" w:hAnsi="宋体" w:cs="宋体"/>
          <w:color w:val="auto"/>
          <w:kern w:val="0"/>
          <w:sz w:val="24"/>
        </w:rPr>
        <w:t>拍卖公司：安徽新世纪拍卖有限公司</w:t>
      </w:r>
    </w:p>
    <w:p>
      <w:pPr>
        <w:pStyle w:val="4"/>
        <w:widowControl/>
        <w:wordWrap w:val="0"/>
        <w:spacing w:line="380" w:lineRule="exact"/>
        <w:ind w:firstLine="360"/>
        <w:jc w:val="right"/>
        <w:rPr>
          <w:color w:val="auto"/>
          <w:u w:val="single"/>
        </w:rPr>
      </w:pPr>
      <w:r>
        <w:rPr>
          <w:rFonts w:ascii="宋体" w:hAnsi="宋体" w:cs="宋体"/>
          <w:color w:val="auto"/>
        </w:rPr>
        <w:t>20</w:t>
      </w:r>
      <w:r>
        <w:rPr>
          <w:rFonts w:hint="eastAsia" w:ascii="宋体" w:hAnsi="宋体" w:cs="宋体"/>
          <w:color w:val="auto"/>
        </w:rPr>
        <w:t>20年</w:t>
      </w:r>
      <w:r>
        <w:rPr>
          <w:rFonts w:hint="eastAsia" w:ascii="宋体" w:hAnsi="宋体" w:cs="宋体"/>
          <w:color w:val="auto"/>
          <w:u w:val="single"/>
        </w:rPr>
        <w:t>12</w:t>
      </w:r>
      <w:r>
        <w:rPr>
          <w:rFonts w:hint="eastAsia" w:ascii="宋体" w:hAnsi="宋体" w:cs="宋体"/>
          <w:color w:val="auto"/>
        </w:rPr>
        <w:t>月</w:t>
      </w:r>
      <w:r>
        <w:rPr>
          <w:rFonts w:ascii="宋体" w:hAnsi="宋体" w:cs="宋体"/>
          <w:color w:val="auto"/>
          <w:u w:val="single"/>
        </w:rPr>
        <w:t xml:space="preserve"> </w:t>
      </w:r>
      <w:r>
        <w:rPr>
          <w:rFonts w:hint="eastAsia" w:ascii="宋体" w:hAnsi="宋体" w:cs="宋体"/>
          <w:color w:val="auto"/>
          <w:u w:val="single"/>
        </w:rPr>
        <w:t>8</w:t>
      </w:r>
      <w:r>
        <w:rPr>
          <w:rFonts w:hint="eastAsia" w:ascii="宋体" w:hAnsi="宋体" w:cs="宋体"/>
          <w:color w:val="auto"/>
        </w:rPr>
        <w:t>日</w:t>
      </w:r>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3073" o:spid="_x0000_s3073"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346A29"/>
    <w:multiLevelType w:val="singleLevel"/>
    <w:tmpl w:val="D4346A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570"/>
    <w:rsid w:val="00045390"/>
    <w:rsid w:val="000B3DBF"/>
    <w:rsid w:val="000E7C6F"/>
    <w:rsid w:val="000F7755"/>
    <w:rsid w:val="002015C8"/>
    <w:rsid w:val="00286374"/>
    <w:rsid w:val="002C07AD"/>
    <w:rsid w:val="00391A88"/>
    <w:rsid w:val="003A16B3"/>
    <w:rsid w:val="003D13E6"/>
    <w:rsid w:val="00416CF7"/>
    <w:rsid w:val="00436F01"/>
    <w:rsid w:val="00474945"/>
    <w:rsid w:val="0049223C"/>
    <w:rsid w:val="0049671B"/>
    <w:rsid w:val="00515F9E"/>
    <w:rsid w:val="00526EC5"/>
    <w:rsid w:val="00563CFD"/>
    <w:rsid w:val="005A4136"/>
    <w:rsid w:val="005F5F6F"/>
    <w:rsid w:val="006026C9"/>
    <w:rsid w:val="006735C5"/>
    <w:rsid w:val="006D7570"/>
    <w:rsid w:val="00700F79"/>
    <w:rsid w:val="00716C96"/>
    <w:rsid w:val="00735413"/>
    <w:rsid w:val="007405F3"/>
    <w:rsid w:val="007706F7"/>
    <w:rsid w:val="007A6646"/>
    <w:rsid w:val="00810D71"/>
    <w:rsid w:val="008116C8"/>
    <w:rsid w:val="00811E3E"/>
    <w:rsid w:val="00846706"/>
    <w:rsid w:val="0087333E"/>
    <w:rsid w:val="008C3895"/>
    <w:rsid w:val="008C5677"/>
    <w:rsid w:val="009309BF"/>
    <w:rsid w:val="009632BD"/>
    <w:rsid w:val="009B168C"/>
    <w:rsid w:val="009E273A"/>
    <w:rsid w:val="00A02B4E"/>
    <w:rsid w:val="00A2005C"/>
    <w:rsid w:val="00A44758"/>
    <w:rsid w:val="00AC0333"/>
    <w:rsid w:val="00AD4577"/>
    <w:rsid w:val="00B22D51"/>
    <w:rsid w:val="00B6275B"/>
    <w:rsid w:val="00B95BF3"/>
    <w:rsid w:val="00BB08D9"/>
    <w:rsid w:val="00C34850"/>
    <w:rsid w:val="00C6393F"/>
    <w:rsid w:val="00C72C83"/>
    <w:rsid w:val="00C82FA3"/>
    <w:rsid w:val="00CE486C"/>
    <w:rsid w:val="00CE5DC9"/>
    <w:rsid w:val="00D80270"/>
    <w:rsid w:val="00DE7AD6"/>
    <w:rsid w:val="00E21EEC"/>
    <w:rsid w:val="00E308B4"/>
    <w:rsid w:val="00E65D6D"/>
    <w:rsid w:val="00E66F27"/>
    <w:rsid w:val="00E7537E"/>
    <w:rsid w:val="00F874E5"/>
    <w:rsid w:val="00F97AC8"/>
    <w:rsid w:val="00FE16FE"/>
    <w:rsid w:val="00FF4A19"/>
    <w:rsid w:val="01023E3D"/>
    <w:rsid w:val="010B43C4"/>
    <w:rsid w:val="014D1E45"/>
    <w:rsid w:val="01B0683F"/>
    <w:rsid w:val="01C91C2F"/>
    <w:rsid w:val="021C5CB1"/>
    <w:rsid w:val="021E4012"/>
    <w:rsid w:val="022B6428"/>
    <w:rsid w:val="023249B4"/>
    <w:rsid w:val="02AD0B5E"/>
    <w:rsid w:val="037B7B07"/>
    <w:rsid w:val="03A81B96"/>
    <w:rsid w:val="040A3A7C"/>
    <w:rsid w:val="044456D4"/>
    <w:rsid w:val="04861FF3"/>
    <w:rsid w:val="048E41EA"/>
    <w:rsid w:val="04A73B71"/>
    <w:rsid w:val="04B73B85"/>
    <w:rsid w:val="04DA0CD4"/>
    <w:rsid w:val="04DF4B04"/>
    <w:rsid w:val="04E527FD"/>
    <w:rsid w:val="04F945CD"/>
    <w:rsid w:val="05261719"/>
    <w:rsid w:val="053574F3"/>
    <w:rsid w:val="055224B3"/>
    <w:rsid w:val="060767CC"/>
    <w:rsid w:val="064C2E02"/>
    <w:rsid w:val="064F06D4"/>
    <w:rsid w:val="06507A4C"/>
    <w:rsid w:val="065E0398"/>
    <w:rsid w:val="068873E4"/>
    <w:rsid w:val="06B80733"/>
    <w:rsid w:val="06D873DF"/>
    <w:rsid w:val="06F05A9E"/>
    <w:rsid w:val="0706510F"/>
    <w:rsid w:val="07257FC5"/>
    <w:rsid w:val="07275D87"/>
    <w:rsid w:val="074A1684"/>
    <w:rsid w:val="07A16199"/>
    <w:rsid w:val="07EE425C"/>
    <w:rsid w:val="08055AC1"/>
    <w:rsid w:val="08144B81"/>
    <w:rsid w:val="08197564"/>
    <w:rsid w:val="08383E1A"/>
    <w:rsid w:val="085E3F58"/>
    <w:rsid w:val="08612795"/>
    <w:rsid w:val="086937C4"/>
    <w:rsid w:val="08873237"/>
    <w:rsid w:val="08903723"/>
    <w:rsid w:val="08905D99"/>
    <w:rsid w:val="090D0673"/>
    <w:rsid w:val="09175713"/>
    <w:rsid w:val="091F7A91"/>
    <w:rsid w:val="0995311F"/>
    <w:rsid w:val="09DA353E"/>
    <w:rsid w:val="0A753D5D"/>
    <w:rsid w:val="0A9E6C08"/>
    <w:rsid w:val="0B277FB2"/>
    <w:rsid w:val="0B4E0397"/>
    <w:rsid w:val="0B6C65C1"/>
    <w:rsid w:val="0BD6005F"/>
    <w:rsid w:val="0BED2DE1"/>
    <w:rsid w:val="0C192BA8"/>
    <w:rsid w:val="0C2518CE"/>
    <w:rsid w:val="0C2C5B47"/>
    <w:rsid w:val="0C2E1F82"/>
    <w:rsid w:val="0C516935"/>
    <w:rsid w:val="0C6E53B1"/>
    <w:rsid w:val="0CAC7C24"/>
    <w:rsid w:val="0CC96978"/>
    <w:rsid w:val="0CD010BE"/>
    <w:rsid w:val="0D2F3673"/>
    <w:rsid w:val="0D7B7A11"/>
    <w:rsid w:val="0D8D3AF1"/>
    <w:rsid w:val="0D8D7D4F"/>
    <w:rsid w:val="0DD45030"/>
    <w:rsid w:val="0DDA666B"/>
    <w:rsid w:val="0DE11ADD"/>
    <w:rsid w:val="0DE64599"/>
    <w:rsid w:val="0E4E7086"/>
    <w:rsid w:val="0E826676"/>
    <w:rsid w:val="0E981DED"/>
    <w:rsid w:val="0EB578FD"/>
    <w:rsid w:val="0EBB5D11"/>
    <w:rsid w:val="0EC96E8E"/>
    <w:rsid w:val="0ED64B72"/>
    <w:rsid w:val="0F230369"/>
    <w:rsid w:val="0F7119AE"/>
    <w:rsid w:val="0F7B4B0A"/>
    <w:rsid w:val="0FCA48D0"/>
    <w:rsid w:val="0FD95B44"/>
    <w:rsid w:val="100676A5"/>
    <w:rsid w:val="10085C68"/>
    <w:rsid w:val="10215938"/>
    <w:rsid w:val="10427FA6"/>
    <w:rsid w:val="10671A08"/>
    <w:rsid w:val="10C4327B"/>
    <w:rsid w:val="10CD51CA"/>
    <w:rsid w:val="10F449A4"/>
    <w:rsid w:val="10F80C1A"/>
    <w:rsid w:val="115079BB"/>
    <w:rsid w:val="116502F4"/>
    <w:rsid w:val="11BE24C6"/>
    <w:rsid w:val="11C73A03"/>
    <w:rsid w:val="11FA370B"/>
    <w:rsid w:val="12037675"/>
    <w:rsid w:val="120A0C88"/>
    <w:rsid w:val="12200C0A"/>
    <w:rsid w:val="12404485"/>
    <w:rsid w:val="126C6381"/>
    <w:rsid w:val="12B41636"/>
    <w:rsid w:val="12E05C68"/>
    <w:rsid w:val="13C425C5"/>
    <w:rsid w:val="13C44C6D"/>
    <w:rsid w:val="13C77513"/>
    <w:rsid w:val="13D52013"/>
    <w:rsid w:val="13F752AD"/>
    <w:rsid w:val="14185644"/>
    <w:rsid w:val="14547E55"/>
    <w:rsid w:val="147B502D"/>
    <w:rsid w:val="1490185B"/>
    <w:rsid w:val="14B2192F"/>
    <w:rsid w:val="14E9749E"/>
    <w:rsid w:val="15042454"/>
    <w:rsid w:val="150A2329"/>
    <w:rsid w:val="15701C2D"/>
    <w:rsid w:val="157743E4"/>
    <w:rsid w:val="15817AE9"/>
    <w:rsid w:val="15B23053"/>
    <w:rsid w:val="15DA2B2C"/>
    <w:rsid w:val="15EC4C86"/>
    <w:rsid w:val="15F050E4"/>
    <w:rsid w:val="15F80D0F"/>
    <w:rsid w:val="16021661"/>
    <w:rsid w:val="17855580"/>
    <w:rsid w:val="179D595D"/>
    <w:rsid w:val="17DF48AE"/>
    <w:rsid w:val="17EE47B8"/>
    <w:rsid w:val="17FB58CE"/>
    <w:rsid w:val="182146C7"/>
    <w:rsid w:val="183E624F"/>
    <w:rsid w:val="184342E3"/>
    <w:rsid w:val="18804FAD"/>
    <w:rsid w:val="18A46EB5"/>
    <w:rsid w:val="191C0A2D"/>
    <w:rsid w:val="196B4FD8"/>
    <w:rsid w:val="198C2D56"/>
    <w:rsid w:val="199953F8"/>
    <w:rsid w:val="19DC766C"/>
    <w:rsid w:val="1A2075E6"/>
    <w:rsid w:val="1A70708E"/>
    <w:rsid w:val="1AB07965"/>
    <w:rsid w:val="1ABE23DE"/>
    <w:rsid w:val="1AC148D2"/>
    <w:rsid w:val="1AF12474"/>
    <w:rsid w:val="1B111ECF"/>
    <w:rsid w:val="1B163A25"/>
    <w:rsid w:val="1B6D7E7B"/>
    <w:rsid w:val="1B7962DB"/>
    <w:rsid w:val="1BA25ED3"/>
    <w:rsid w:val="1BCB11AB"/>
    <w:rsid w:val="1BEF603B"/>
    <w:rsid w:val="1BF67E57"/>
    <w:rsid w:val="1C592F7F"/>
    <w:rsid w:val="1C89113B"/>
    <w:rsid w:val="1C997D1D"/>
    <w:rsid w:val="1CBD281D"/>
    <w:rsid w:val="1CE80A2C"/>
    <w:rsid w:val="1D671F0C"/>
    <w:rsid w:val="1D7E52E1"/>
    <w:rsid w:val="1DBE461C"/>
    <w:rsid w:val="1DD934BA"/>
    <w:rsid w:val="1DE34D4F"/>
    <w:rsid w:val="1E1D7FBF"/>
    <w:rsid w:val="1ED8207F"/>
    <w:rsid w:val="1F055B6F"/>
    <w:rsid w:val="1F327828"/>
    <w:rsid w:val="1F532561"/>
    <w:rsid w:val="1FAD3CD0"/>
    <w:rsid w:val="1FEE75D7"/>
    <w:rsid w:val="1FF04EFB"/>
    <w:rsid w:val="20217ABB"/>
    <w:rsid w:val="203549FB"/>
    <w:rsid w:val="20614619"/>
    <w:rsid w:val="20897CD0"/>
    <w:rsid w:val="20973E01"/>
    <w:rsid w:val="209D5005"/>
    <w:rsid w:val="20F0440B"/>
    <w:rsid w:val="21302ADC"/>
    <w:rsid w:val="21334EFB"/>
    <w:rsid w:val="21D20455"/>
    <w:rsid w:val="21DD40CC"/>
    <w:rsid w:val="22026ECC"/>
    <w:rsid w:val="221A3278"/>
    <w:rsid w:val="221E3B05"/>
    <w:rsid w:val="22215819"/>
    <w:rsid w:val="222A2800"/>
    <w:rsid w:val="22491579"/>
    <w:rsid w:val="226B1AF2"/>
    <w:rsid w:val="226C1BBC"/>
    <w:rsid w:val="22727EED"/>
    <w:rsid w:val="22BE336F"/>
    <w:rsid w:val="22E35DB7"/>
    <w:rsid w:val="235E274B"/>
    <w:rsid w:val="236E457A"/>
    <w:rsid w:val="237727D7"/>
    <w:rsid w:val="23D92C10"/>
    <w:rsid w:val="243024EE"/>
    <w:rsid w:val="25282530"/>
    <w:rsid w:val="252E1C3A"/>
    <w:rsid w:val="25387085"/>
    <w:rsid w:val="25A20467"/>
    <w:rsid w:val="25A64F91"/>
    <w:rsid w:val="25A76AF0"/>
    <w:rsid w:val="25AC629D"/>
    <w:rsid w:val="25F02BDA"/>
    <w:rsid w:val="25F7189A"/>
    <w:rsid w:val="25F91DE0"/>
    <w:rsid w:val="261E2490"/>
    <w:rsid w:val="26236A87"/>
    <w:rsid w:val="262B4173"/>
    <w:rsid w:val="264C30C2"/>
    <w:rsid w:val="265448C5"/>
    <w:rsid w:val="26CA7419"/>
    <w:rsid w:val="26D16829"/>
    <w:rsid w:val="270818ED"/>
    <w:rsid w:val="27203552"/>
    <w:rsid w:val="273130E6"/>
    <w:rsid w:val="27486887"/>
    <w:rsid w:val="276F2A4C"/>
    <w:rsid w:val="27850F4E"/>
    <w:rsid w:val="27BA0272"/>
    <w:rsid w:val="27C1778F"/>
    <w:rsid w:val="27D04A75"/>
    <w:rsid w:val="27D86108"/>
    <w:rsid w:val="282851E6"/>
    <w:rsid w:val="282D1763"/>
    <w:rsid w:val="284E5052"/>
    <w:rsid w:val="284E62F6"/>
    <w:rsid w:val="285D2275"/>
    <w:rsid w:val="28714FCB"/>
    <w:rsid w:val="287B2949"/>
    <w:rsid w:val="28BD583B"/>
    <w:rsid w:val="28F4764C"/>
    <w:rsid w:val="29016D5D"/>
    <w:rsid w:val="290848E9"/>
    <w:rsid w:val="292C07DA"/>
    <w:rsid w:val="296B75A0"/>
    <w:rsid w:val="29930599"/>
    <w:rsid w:val="29E51493"/>
    <w:rsid w:val="2A27061D"/>
    <w:rsid w:val="2A2D2824"/>
    <w:rsid w:val="2A620EBE"/>
    <w:rsid w:val="2A840A27"/>
    <w:rsid w:val="2AA27957"/>
    <w:rsid w:val="2AE64DC9"/>
    <w:rsid w:val="2B14662A"/>
    <w:rsid w:val="2B3258AD"/>
    <w:rsid w:val="2B744C8B"/>
    <w:rsid w:val="2B861997"/>
    <w:rsid w:val="2B9D479A"/>
    <w:rsid w:val="2C2E0A74"/>
    <w:rsid w:val="2C3E2DEA"/>
    <w:rsid w:val="2C605199"/>
    <w:rsid w:val="2C703DC1"/>
    <w:rsid w:val="2C7D3FE3"/>
    <w:rsid w:val="2C860EE6"/>
    <w:rsid w:val="2CAB416F"/>
    <w:rsid w:val="2CDC16F3"/>
    <w:rsid w:val="2CF35AF2"/>
    <w:rsid w:val="2D2D1481"/>
    <w:rsid w:val="2D45710A"/>
    <w:rsid w:val="2D5B1291"/>
    <w:rsid w:val="2D742CE9"/>
    <w:rsid w:val="2D9B7D36"/>
    <w:rsid w:val="2DE97710"/>
    <w:rsid w:val="2DEC247B"/>
    <w:rsid w:val="2E3A7D22"/>
    <w:rsid w:val="2E527482"/>
    <w:rsid w:val="2EA9165F"/>
    <w:rsid w:val="2EAF2711"/>
    <w:rsid w:val="2EB0243F"/>
    <w:rsid w:val="2EBC1354"/>
    <w:rsid w:val="2EBD344E"/>
    <w:rsid w:val="2EE44462"/>
    <w:rsid w:val="2F527EF3"/>
    <w:rsid w:val="2F9B00BE"/>
    <w:rsid w:val="2FA17E25"/>
    <w:rsid w:val="2FAA0157"/>
    <w:rsid w:val="301D03A1"/>
    <w:rsid w:val="307A1BA1"/>
    <w:rsid w:val="30AC7433"/>
    <w:rsid w:val="30C3160F"/>
    <w:rsid w:val="30E546E7"/>
    <w:rsid w:val="310A69DD"/>
    <w:rsid w:val="318C2383"/>
    <w:rsid w:val="31914FDD"/>
    <w:rsid w:val="31EF6AA9"/>
    <w:rsid w:val="31F74AE7"/>
    <w:rsid w:val="31FD2164"/>
    <w:rsid w:val="32070AFF"/>
    <w:rsid w:val="320A14B4"/>
    <w:rsid w:val="32383EB5"/>
    <w:rsid w:val="326C0F05"/>
    <w:rsid w:val="32FD4B2D"/>
    <w:rsid w:val="32FD6C7E"/>
    <w:rsid w:val="330A2E6B"/>
    <w:rsid w:val="331C0E2D"/>
    <w:rsid w:val="333B4626"/>
    <w:rsid w:val="336E3C2B"/>
    <w:rsid w:val="33927E9E"/>
    <w:rsid w:val="33D025C6"/>
    <w:rsid w:val="34222D94"/>
    <w:rsid w:val="343C5321"/>
    <w:rsid w:val="344F0FD2"/>
    <w:rsid w:val="347C6D72"/>
    <w:rsid w:val="349474B0"/>
    <w:rsid w:val="349A63BB"/>
    <w:rsid w:val="34D76373"/>
    <w:rsid w:val="357718D4"/>
    <w:rsid w:val="35783D93"/>
    <w:rsid w:val="359B029B"/>
    <w:rsid w:val="359F31D8"/>
    <w:rsid w:val="35BA556C"/>
    <w:rsid w:val="362550A9"/>
    <w:rsid w:val="36333E19"/>
    <w:rsid w:val="36760601"/>
    <w:rsid w:val="36884CBB"/>
    <w:rsid w:val="36D134E3"/>
    <w:rsid w:val="370427F4"/>
    <w:rsid w:val="372133F2"/>
    <w:rsid w:val="373534F2"/>
    <w:rsid w:val="37694E9C"/>
    <w:rsid w:val="37736674"/>
    <w:rsid w:val="37A93CF8"/>
    <w:rsid w:val="37BB26B3"/>
    <w:rsid w:val="37C07C6F"/>
    <w:rsid w:val="37C950A4"/>
    <w:rsid w:val="37D61756"/>
    <w:rsid w:val="38246496"/>
    <w:rsid w:val="383C06AB"/>
    <w:rsid w:val="385D677A"/>
    <w:rsid w:val="38D76D24"/>
    <w:rsid w:val="38FA69C7"/>
    <w:rsid w:val="391E0ADC"/>
    <w:rsid w:val="39B74BDB"/>
    <w:rsid w:val="39CE4CF3"/>
    <w:rsid w:val="39EB6368"/>
    <w:rsid w:val="3A0337AE"/>
    <w:rsid w:val="3A82225C"/>
    <w:rsid w:val="3AD61EBD"/>
    <w:rsid w:val="3B0562B6"/>
    <w:rsid w:val="3B1A1A05"/>
    <w:rsid w:val="3B790A7F"/>
    <w:rsid w:val="3BB05438"/>
    <w:rsid w:val="3BE520D5"/>
    <w:rsid w:val="3C346254"/>
    <w:rsid w:val="3C387F65"/>
    <w:rsid w:val="3C4819B7"/>
    <w:rsid w:val="3C4D6B71"/>
    <w:rsid w:val="3C6561A9"/>
    <w:rsid w:val="3C931972"/>
    <w:rsid w:val="3CCA0D92"/>
    <w:rsid w:val="3D4040D7"/>
    <w:rsid w:val="3D9C1A76"/>
    <w:rsid w:val="3F22548C"/>
    <w:rsid w:val="3F775B06"/>
    <w:rsid w:val="3FA54854"/>
    <w:rsid w:val="3FA5634F"/>
    <w:rsid w:val="3FB43DDA"/>
    <w:rsid w:val="40200157"/>
    <w:rsid w:val="405674D2"/>
    <w:rsid w:val="410F6555"/>
    <w:rsid w:val="41471576"/>
    <w:rsid w:val="415253E3"/>
    <w:rsid w:val="418A7C4A"/>
    <w:rsid w:val="418D6CFB"/>
    <w:rsid w:val="41CE4E88"/>
    <w:rsid w:val="41EA495C"/>
    <w:rsid w:val="41EE70D4"/>
    <w:rsid w:val="42056CDD"/>
    <w:rsid w:val="425B3841"/>
    <w:rsid w:val="4262528E"/>
    <w:rsid w:val="42751A17"/>
    <w:rsid w:val="427A0B79"/>
    <w:rsid w:val="42A54519"/>
    <w:rsid w:val="42C74D4C"/>
    <w:rsid w:val="42CF3773"/>
    <w:rsid w:val="42E0715C"/>
    <w:rsid w:val="430A627A"/>
    <w:rsid w:val="433971FF"/>
    <w:rsid w:val="43426A27"/>
    <w:rsid w:val="434C06A9"/>
    <w:rsid w:val="438A3D39"/>
    <w:rsid w:val="43937068"/>
    <w:rsid w:val="43B97BDE"/>
    <w:rsid w:val="43E84163"/>
    <w:rsid w:val="43F43A35"/>
    <w:rsid w:val="43FE0E56"/>
    <w:rsid w:val="44015409"/>
    <w:rsid w:val="442B66F2"/>
    <w:rsid w:val="446A5379"/>
    <w:rsid w:val="44B528DD"/>
    <w:rsid w:val="44C05D3A"/>
    <w:rsid w:val="44C82517"/>
    <w:rsid w:val="44CC211E"/>
    <w:rsid w:val="451C09DF"/>
    <w:rsid w:val="45234433"/>
    <w:rsid w:val="455039CA"/>
    <w:rsid w:val="45A441B5"/>
    <w:rsid w:val="45C046AB"/>
    <w:rsid w:val="45CD2D5E"/>
    <w:rsid w:val="460B5110"/>
    <w:rsid w:val="460D0FA8"/>
    <w:rsid w:val="46132C21"/>
    <w:rsid w:val="46A821E4"/>
    <w:rsid w:val="46AF53E7"/>
    <w:rsid w:val="470319FE"/>
    <w:rsid w:val="47613827"/>
    <w:rsid w:val="47803146"/>
    <w:rsid w:val="47BD0234"/>
    <w:rsid w:val="47C02B7C"/>
    <w:rsid w:val="48212F9C"/>
    <w:rsid w:val="482561B2"/>
    <w:rsid w:val="482D1C52"/>
    <w:rsid w:val="483375E6"/>
    <w:rsid w:val="4868387E"/>
    <w:rsid w:val="48702F7E"/>
    <w:rsid w:val="48AF5C46"/>
    <w:rsid w:val="48B774D9"/>
    <w:rsid w:val="48C128CB"/>
    <w:rsid w:val="48C44DCF"/>
    <w:rsid w:val="48EB4DFC"/>
    <w:rsid w:val="48FA08E5"/>
    <w:rsid w:val="491E2823"/>
    <w:rsid w:val="492A6928"/>
    <w:rsid w:val="49665C21"/>
    <w:rsid w:val="497C7256"/>
    <w:rsid w:val="4998040D"/>
    <w:rsid w:val="49BD5F82"/>
    <w:rsid w:val="49CD58C9"/>
    <w:rsid w:val="4A12086B"/>
    <w:rsid w:val="4A175F3B"/>
    <w:rsid w:val="4A1A5076"/>
    <w:rsid w:val="4A3E52F5"/>
    <w:rsid w:val="4A4826DA"/>
    <w:rsid w:val="4A634863"/>
    <w:rsid w:val="4A67696D"/>
    <w:rsid w:val="4A6F2853"/>
    <w:rsid w:val="4AAD1A74"/>
    <w:rsid w:val="4AB26C07"/>
    <w:rsid w:val="4B3116F5"/>
    <w:rsid w:val="4B3901F3"/>
    <w:rsid w:val="4B5650D3"/>
    <w:rsid w:val="4B851447"/>
    <w:rsid w:val="4BB91F8D"/>
    <w:rsid w:val="4BC83727"/>
    <w:rsid w:val="4C3C2354"/>
    <w:rsid w:val="4C3E1469"/>
    <w:rsid w:val="4C5B0E80"/>
    <w:rsid w:val="4C5B7109"/>
    <w:rsid w:val="4C5E7FD3"/>
    <w:rsid w:val="4C660B2D"/>
    <w:rsid w:val="4C8404A2"/>
    <w:rsid w:val="4D0C7E01"/>
    <w:rsid w:val="4D193809"/>
    <w:rsid w:val="4D3D469F"/>
    <w:rsid w:val="4D3E6EDC"/>
    <w:rsid w:val="4D493181"/>
    <w:rsid w:val="4D57268D"/>
    <w:rsid w:val="4DD1216D"/>
    <w:rsid w:val="4DE26E8B"/>
    <w:rsid w:val="4DE85DD8"/>
    <w:rsid w:val="4DEB2170"/>
    <w:rsid w:val="4DF50204"/>
    <w:rsid w:val="4E0B477A"/>
    <w:rsid w:val="4E3C1762"/>
    <w:rsid w:val="4E582F40"/>
    <w:rsid w:val="4E7F5CD5"/>
    <w:rsid w:val="4E89282A"/>
    <w:rsid w:val="4EAD5C23"/>
    <w:rsid w:val="4EC54745"/>
    <w:rsid w:val="4F034749"/>
    <w:rsid w:val="4F1C2F7C"/>
    <w:rsid w:val="4F236ADB"/>
    <w:rsid w:val="4F320706"/>
    <w:rsid w:val="4F507F9E"/>
    <w:rsid w:val="4F7C273C"/>
    <w:rsid w:val="50044460"/>
    <w:rsid w:val="500535B9"/>
    <w:rsid w:val="504951E6"/>
    <w:rsid w:val="506C461D"/>
    <w:rsid w:val="50901056"/>
    <w:rsid w:val="50AE7720"/>
    <w:rsid w:val="50BC0DDA"/>
    <w:rsid w:val="50C03C41"/>
    <w:rsid w:val="50CA276F"/>
    <w:rsid w:val="511E04BD"/>
    <w:rsid w:val="515F2300"/>
    <w:rsid w:val="51642732"/>
    <w:rsid w:val="517B7DEE"/>
    <w:rsid w:val="51867D9B"/>
    <w:rsid w:val="518B1E5D"/>
    <w:rsid w:val="51BA65A4"/>
    <w:rsid w:val="51F21F31"/>
    <w:rsid w:val="5205119F"/>
    <w:rsid w:val="520549C5"/>
    <w:rsid w:val="523D0D42"/>
    <w:rsid w:val="5272242A"/>
    <w:rsid w:val="52C64E77"/>
    <w:rsid w:val="52DC1135"/>
    <w:rsid w:val="53111FD1"/>
    <w:rsid w:val="53B327B5"/>
    <w:rsid w:val="53BE4411"/>
    <w:rsid w:val="53C243E8"/>
    <w:rsid w:val="53E701C2"/>
    <w:rsid w:val="53E9321A"/>
    <w:rsid w:val="53EC1B06"/>
    <w:rsid w:val="544A0D80"/>
    <w:rsid w:val="547F2466"/>
    <w:rsid w:val="548C34C2"/>
    <w:rsid w:val="54BD7AF3"/>
    <w:rsid w:val="54CB4822"/>
    <w:rsid w:val="54D25971"/>
    <w:rsid w:val="5506200F"/>
    <w:rsid w:val="55241EC3"/>
    <w:rsid w:val="55594489"/>
    <w:rsid w:val="555E6BBD"/>
    <w:rsid w:val="556F5D28"/>
    <w:rsid w:val="5581495C"/>
    <w:rsid w:val="55892ABE"/>
    <w:rsid w:val="558F34AF"/>
    <w:rsid w:val="55B12E63"/>
    <w:rsid w:val="55ED5347"/>
    <w:rsid w:val="56444D9A"/>
    <w:rsid w:val="56642542"/>
    <w:rsid w:val="566F00EA"/>
    <w:rsid w:val="569C6E04"/>
    <w:rsid w:val="56D91E99"/>
    <w:rsid w:val="573377D0"/>
    <w:rsid w:val="573A292C"/>
    <w:rsid w:val="578C78F0"/>
    <w:rsid w:val="57944A5D"/>
    <w:rsid w:val="57956C28"/>
    <w:rsid w:val="579D3543"/>
    <w:rsid w:val="57A73D5B"/>
    <w:rsid w:val="57C565C9"/>
    <w:rsid w:val="57D12761"/>
    <w:rsid w:val="57D16820"/>
    <w:rsid w:val="57E31C98"/>
    <w:rsid w:val="58166CCE"/>
    <w:rsid w:val="582D044A"/>
    <w:rsid w:val="587F189B"/>
    <w:rsid w:val="58A9325F"/>
    <w:rsid w:val="58D93ECF"/>
    <w:rsid w:val="58E03F50"/>
    <w:rsid w:val="58FB6DC8"/>
    <w:rsid w:val="58FF7CBE"/>
    <w:rsid w:val="590161E0"/>
    <w:rsid w:val="59B458B0"/>
    <w:rsid w:val="59D12112"/>
    <w:rsid w:val="59DC1348"/>
    <w:rsid w:val="5A04410F"/>
    <w:rsid w:val="5A337416"/>
    <w:rsid w:val="5A3A6A0F"/>
    <w:rsid w:val="5A3B4DF0"/>
    <w:rsid w:val="5A465982"/>
    <w:rsid w:val="5A92595E"/>
    <w:rsid w:val="5AAB619B"/>
    <w:rsid w:val="5AAE1F38"/>
    <w:rsid w:val="5ABA39A0"/>
    <w:rsid w:val="5AC65087"/>
    <w:rsid w:val="5AF12B5C"/>
    <w:rsid w:val="5B193968"/>
    <w:rsid w:val="5B5D2E4E"/>
    <w:rsid w:val="5B770401"/>
    <w:rsid w:val="5B8454E9"/>
    <w:rsid w:val="5B9D4B18"/>
    <w:rsid w:val="5BA62A4E"/>
    <w:rsid w:val="5C0C0798"/>
    <w:rsid w:val="5C3720F9"/>
    <w:rsid w:val="5C674B7C"/>
    <w:rsid w:val="5C88289D"/>
    <w:rsid w:val="5CC26562"/>
    <w:rsid w:val="5CCE0F18"/>
    <w:rsid w:val="5CD2377F"/>
    <w:rsid w:val="5D397333"/>
    <w:rsid w:val="5D4529FA"/>
    <w:rsid w:val="5D584A25"/>
    <w:rsid w:val="5D836C70"/>
    <w:rsid w:val="5DB63609"/>
    <w:rsid w:val="5DC21BCF"/>
    <w:rsid w:val="5DE42F08"/>
    <w:rsid w:val="5E010BCB"/>
    <w:rsid w:val="5EB42942"/>
    <w:rsid w:val="5EBF63CE"/>
    <w:rsid w:val="5ECB3052"/>
    <w:rsid w:val="5EEE6BB6"/>
    <w:rsid w:val="5EFA634A"/>
    <w:rsid w:val="5F054600"/>
    <w:rsid w:val="5F0A77E6"/>
    <w:rsid w:val="5F36471C"/>
    <w:rsid w:val="5F5A5D38"/>
    <w:rsid w:val="5F792F3E"/>
    <w:rsid w:val="5FF67616"/>
    <w:rsid w:val="60197F4A"/>
    <w:rsid w:val="60577442"/>
    <w:rsid w:val="60643C12"/>
    <w:rsid w:val="607B4A10"/>
    <w:rsid w:val="60AE3495"/>
    <w:rsid w:val="6108248B"/>
    <w:rsid w:val="610F05A1"/>
    <w:rsid w:val="6123646A"/>
    <w:rsid w:val="618A21C3"/>
    <w:rsid w:val="61EB7657"/>
    <w:rsid w:val="61FE200D"/>
    <w:rsid w:val="6223206E"/>
    <w:rsid w:val="62436870"/>
    <w:rsid w:val="6246539E"/>
    <w:rsid w:val="62766821"/>
    <w:rsid w:val="630D3D23"/>
    <w:rsid w:val="63146A1A"/>
    <w:rsid w:val="636A36AE"/>
    <w:rsid w:val="637C182B"/>
    <w:rsid w:val="63A5235E"/>
    <w:rsid w:val="63E3233D"/>
    <w:rsid w:val="644D5528"/>
    <w:rsid w:val="647675D3"/>
    <w:rsid w:val="64856640"/>
    <w:rsid w:val="64995CBD"/>
    <w:rsid w:val="64A03F21"/>
    <w:rsid w:val="6505191C"/>
    <w:rsid w:val="65234FC6"/>
    <w:rsid w:val="655F192C"/>
    <w:rsid w:val="66121F99"/>
    <w:rsid w:val="66323378"/>
    <w:rsid w:val="66411369"/>
    <w:rsid w:val="66911327"/>
    <w:rsid w:val="66A03358"/>
    <w:rsid w:val="66BA29FD"/>
    <w:rsid w:val="66D24216"/>
    <w:rsid w:val="672E5393"/>
    <w:rsid w:val="679309DD"/>
    <w:rsid w:val="67B33577"/>
    <w:rsid w:val="68033843"/>
    <w:rsid w:val="681F2B6E"/>
    <w:rsid w:val="682A5671"/>
    <w:rsid w:val="68421210"/>
    <w:rsid w:val="68781AF0"/>
    <w:rsid w:val="6894035D"/>
    <w:rsid w:val="68A86710"/>
    <w:rsid w:val="68EB1DDF"/>
    <w:rsid w:val="693415AE"/>
    <w:rsid w:val="69395242"/>
    <w:rsid w:val="69727745"/>
    <w:rsid w:val="69740F1A"/>
    <w:rsid w:val="698979AC"/>
    <w:rsid w:val="69971BE1"/>
    <w:rsid w:val="69980134"/>
    <w:rsid w:val="69C2274F"/>
    <w:rsid w:val="69E343C5"/>
    <w:rsid w:val="69EA4A41"/>
    <w:rsid w:val="6A1B3869"/>
    <w:rsid w:val="6AA301CA"/>
    <w:rsid w:val="6AC61C62"/>
    <w:rsid w:val="6B021220"/>
    <w:rsid w:val="6B066EB5"/>
    <w:rsid w:val="6B0A13DF"/>
    <w:rsid w:val="6B1F4388"/>
    <w:rsid w:val="6B30785A"/>
    <w:rsid w:val="6B4406C5"/>
    <w:rsid w:val="6B5034FA"/>
    <w:rsid w:val="6B556E63"/>
    <w:rsid w:val="6B5A1F0E"/>
    <w:rsid w:val="6B75586D"/>
    <w:rsid w:val="6B865920"/>
    <w:rsid w:val="6B9859C7"/>
    <w:rsid w:val="6BA40D29"/>
    <w:rsid w:val="6BBC7746"/>
    <w:rsid w:val="6BC5689A"/>
    <w:rsid w:val="6C113D6A"/>
    <w:rsid w:val="6C1345B0"/>
    <w:rsid w:val="6C223EB2"/>
    <w:rsid w:val="6C617CA6"/>
    <w:rsid w:val="6C6655FA"/>
    <w:rsid w:val="6C7C3D5F"/>
    <w:rsid w:val="6C9351D9"/>
    <w:rsid w:val="6CB73E1E"/>
    <w:rsid w:val="6CBC7199"/>
    <w:rsid w:val="6D3C7F04"/>
    <w:rsid w:val="6D3F0800"/>
    <w:rsid w:val="6D5B7D1A"/>
    <w:rsid w:val="6D6069A1"/>
    <w:rsid w:val="6D8B784A"/>
    <w:rsid w:val="6D911936"/>
    <w:rsid w:val="6E1E538A"/>
    <w:rsid w:val="6E343B75"/>
    <w:rsid w:val="6E4549B4"/>
    <w:rsid w:val="6E6444A3"/>
    <w:rsid w:val="6E652430"/>
    <w:rsid w:val="6F69238D"/>
    <w:rsid w:val="6F744358"/>
    <w:rsid w:val="6FCA0D7E"/>
    <w:rsid w:val="701A4400"/>
    <w:rsid w:val="702150A8"/>
    <w:rsid w:val="708A0DA6"/>
    <w:rsid w:val="70C37C45"/>
    <w:rsid w:val="712966B6"/>
    <w:rsid w:val="7130086D"/>
    <w:rsid w:val="714A72F9"/>
    <w:rsid w:val="71BA5E65"/>
    <w:rsid w:val="71BF007D"/>
    <w:rsid w:val="71F83C58"/>
    <w:rsid w:val="722D6038"/>
    <w:rsid w:val="723D1CEB"/>
    <w:rsid w:val="72592AAF"/>
    <w:rsid w:val="728C280E"/>
    <w:rsid w:val="72E56509"/>
    <w:rsid w:val="72EB39F9"/>
    <w:rsid w:val="72FC3A0B"/>
    <w:rsid w:val="734822BF"/>
    <w:rsid w:val="735E53DC"/>
    <w:rsid w:val="73614D7B"/>
    <w:rsid w:val="736A29D8"/>
    <w:rsid w:val="73BD38F3"/>
    <w:rsid w:val="73E53D5B"/>
    <w:rsid w:val="73F831A1"/>
    <w:rsid w:val="73FE2968"/>
    <w:rsid w:val="74181039"/>
    <w:rsid w:val="74203339"/>
    <w:rsid w:val="74345F72"/>
    <w:rsid w:val="743E459A"/>
    <w:rsid w:val="744B0789"/>
    <w:rsid w:val="74583F91"/>
    <w:rsid w:val="746B518A"/>
    <w:rsid w:val="74862D64"/>
    <w:rsid w:val="74917EC2"/>
    <w:rsid w:val="74AC68C4"/>
    <w:rsid w:val="74CC77B4"/>
    <w:rsid w:val="74D053D1"/>
    <w:rsid w:val="74FA3060"/>
    <w:rsid w:val="75096249"/>
    <w:rsid w:val="750C053A"/>
    <w:rsid w:val="755A50E5"/>
    <w:rsid w:val="75883243"/>
    <w:rsid w:val="7590165A"/>
    <w:rsid w:val="7591061E"/>
    <w:rsid w:val="75A703CB"/>
    <w:rsid w:val="75EA416E"/>
    <w:rsid w:val="760F6D58"/>
    <w:rsid w:val="76100082"/>
    <w:rsid w:val="763E6329"/>
    <w:rsid w:val="7659369F"/>
    <w:rsid w:val="767101CC"/>
    <w:rsid w:val="76973BEF"/>
    <w:rsid w:val="76D11781"/>
    <w:rsid w:val="76F169D8"/>
    <w:rsid w:val="76FF303C"/>
    <w:rsid w:val="774B2538"/>
    <w:rsid w:val="774D239B"/>
    <w:rsid w:val="77504F3B"/>
    <w:rsid w:val="77AC129F"/>
    <w:rsid w:val="77D44E83"/>
    <w:rsid w:val="77D83DB8"/>
    <w:rsid w:val="77E2456F"/>
    <w:rsid w:val="77F54315"/>
    <w:rsid w:val="781A32CF"/>
    <w:rsid w:val="782A64A8"/>
    <w:rsid w:val="782C76FB"/>
    <w:rsid w:val="785249FC"/>
    <w:rsid w:val="78A34C7A"/>
    <w:rsid w:val="78BB6B1F"/>
    <w:rsid w:val="78DD76F8"/>
    <w:rsid w:val="78FC0CD0"/>
    <w:rsid w:val="791B25B7"/>
    <w:rsid w:val="79551757"/>
    <w:rsid w:val="79582D6E"/>
    <w:rsid w:val="7974493A"/>
    <w:rsid w:val="79A705A0"/>
    <w:rsid w:val="79AA251E"/>
    <w:rsid w:val="79AD2368"/>
    <w:rsid w:val="79B4634C"/>
    <w:rsid w:val="79E878BA"/>
    <w:rsid w:val="7A163E17"/>
    <w:rsid w:val="7A191582"/>
    <w:rsid w:val="7A6E32D6"/>
    <w:rsid w:val="7B1F7E43"/>
    <w:rsid w:val="7B203329"/>
    <w:rsid w:val="7B2B224E"/>
    <w:rsid w:val="7B5C6B04"/>
    <w:rsid w:val="7B8430AD"/>
    <w:rsid w:val="7BA0259B"/>
    <w:rsid w:val="7BBC6DFA"/>
    <w:rsid w:val="7BDB0E20"/>
    <w:rsid w:val="7BEF4504"/>
    <w:rsid w:val="7C5110F0"/>
    <w:rsid w:val="7C8F37AB"/>
    <w:rsid w:val="7CA102A9"/>
    <w:rsid w:val="7CAE54DA"/>
    <w:rsid w:val="7CBD0D54"/>
    <w:rsid w:val="7CE51AF6"/>
    <w:rsid w:val="7CE532FA"/>
    <w:rsid w:val="7CF07E66"/>
    <w:rsid w:val="7CF31F2B"/>
    <w:rsid w:val="7CF7632B"/>
    <w:rsid w:val="7D136366"/>
    <w:rsid w:val="7D1C3666"/>
    <w:rsid w:val="7D2E39BA"/>
    <w:rsid w:val="7D373516"/>
    <w:rsid w:val="7D376D24"/>
    <w:rsid w:val="7D950AF3"/>
    <w:rsid w:val="7DD857D4"/>
    <w:rsid w:val="7DE913C6"/>
    <w:rsid w:val="7E0A414A"/>
    <w:rsid w:val="7E0E31E0"/>
    <w:rsid w:val="7ECB1DA2"/>
    <w:rsid w:val="7ED956EE"/>
    <w:rsid w:val="7EF523BD"/>
    <w:rsid w:val="7F4D63D1"/>
    <w:rsid w:val="7F83039A"/>
    <w:rsid w:val="7FA06259"/>
    <w:rsid w:val="7FBC3FBD"/>
    <w:rsid w:val="7FC8181F"/>
    <w:rsid w:val="7FE523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9"/>
    <w:qFormat/>
    <w:uiPriority w:val="99"/>
    <w:pPr>
      <w:tabs>
        <w:tab w:val="center" w:pos="4153"/>
        <w:tab w:val="right" w:pos="8306"/>
      </w:tabs>
      <w:snapToGrid w:val="0"/>
      <w:jc w:val="left"/>
    </w:pPr>
    <w:rPr>
      <w:sz w:val="18"/>
      <w:szCs w:val="18"/>
    </w:rPr>
  </w:style>
  <w:style w:type="paragraph" w:styleId="3">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jc w:val="left"/>
    </w:pPr>
    <w:rPr>
      <w:kern w:val="0"/>
      <w:sz w:val="24"/>
    </w:rPr>
  </w:style>
  <w:style w:type="character" w:styleId="7">
    <w:name w:val="Strong"/>
    <w:qFormat/>
    <w:uiPriority w:val="99"/>
    <w:rPr>
      <w:rFonts w:cs="Times New Roman"/>
    </w:rPr>
  </w:style>
  <w:style w:type="character" w:styleId="8">
    <w:name w:val="FollowedHyperlink"/>
    <w:qFormat/>
    <w:uiPriority w:val="99"/>
    <w:rPr>
      <w:rFonts w:cs="Times New Roman"/>
      <w:color w:val="333333"/>
      <w:u w:val="none"/>
    </w:rPr>
  </w:style>
  <w:style w:type="character" w:styleId="9">
    <w:name w:val="Emphasis"/>
    <w:qFormat/>
    <w:uiPriority w:val="99"/>
    <w:rPr>
      <w:rFonts w:cs="Times New Roman"/>
    </w:rPr>
  </w:style>
  <w:style w:type="character" w:styleId="10">
    <w:name w:val="HTML Definition"/>
    <w:qFormat/>
    <w:uiPriority w:val="99"/>
    <w:rPr>
      <w:rFonts w:cs="Times New Roman"/>
    </w:rPr>
  </w:style>
  <w:style w:type="character" w:styleId="11">
    <w:name w:val="HTML Typewriter"/>
    <w:qFormat/>
    <w:uiPriority w:val="99"/>
    <w:rPr>
      <w:rFonts w:ascii="monospace" w:hAnsi="monospace" w:eastAsia="Times New Roman" w:cs="monospace"/>
      <w:sz w:val="20"/>
    </w:rPr>
  </w:style>
  <w:style w:type="character" w:styleId="12">
    <w:name w:val="HTML Acronym"/>
    <w:qFormat/>
    <w:uiPriority w:val="99"/>
    <w:rPr>
      <w:rFonts w:cs="Times New Roman"/>
    </w:rPr>
  </w:style>
  <w:style w:type="character" w:styleId="13">
    <w:name w:val="HTML Variable"/>
    <w:qFormat/>
    <w:uiPriority w:val="99"/>
    <w:rPr>
      <w:rFonts w:cs="Times New Roman"/>
    </w:rPr>
  </w:style>
  <w:style w:type="character" w:styleId="14">
    <w:name w:val="Hyperlink"/>
    <w:qFormat/>
    <w:uiPriority w:val="99"/>
    <w:rPr>
      <w:rFonts w:cs="Times New Roman"/>
      <w:color w:val="333333"/>
      <w:u w:val="none"/>
    </w:rPr>
  </w:style>
  <w:style w:type="character" w:styleId="15">
    <w:name w:val="HTML Code"/>
    <w:qFormat/>
    <w:uiPriority w:val="99"/>
    <w:rPr>
      <w:rFonts w:ascii="monospace" w:hAnsi="monospace" w:eastAsia="Times New Roman" w:cs="monospace"/>
      <w:sz w:val="20"/>
    </w:rPr>
  </w:style>
  <w:style w:type="character" w:styleId="16">
    <w:name w:val="HTML Cite"/>
    <w:qFormat/>
    <w:uiPriority w:val="99"/>
    <w:rPr>
      <w:rFonts w:cs="Times New Roman"/>
    </w:rPr>
  </w:style>
  <w:style w:type="character" w:styleId="17">
    <w:name w:val="HTML Keyboard"/>
    <w:qFormat/>
    <w:uiPriority w:val="99"/>
    <w:rPr>
      <w:rFonts w:ascii="monospace" w:hAnsi="monospace" w:eastAsia="Times New Roman" w:cs="monospace"/>
      <w:sz w:val="20"/>
    </w:rPr>
  </w:style>
  <w:style w:type="character" w:styleId="18">
    <w:name w:val="HTML Sample"/>
    <w:qFormat/>
    <w:uiPriority w:val="99"/>
    <w:rPr>
      <w:rFonts w:ascii="monospace" w:hAnsi="monospace" w:eastAsia="Times New Roman" w:cs="monospace"/>
    </w:rPr>
  </w:style>
  <w:style w:type="character" w:customStyle="1" w:styleId="19">
    <w:name w:val="页脚 Char"/>
    <w:link w:val="2"/>
    <w:qFormat/>
    <w:locked/>
    <w:uiPriority w:val="99"/>
    <w:rPr>
      <w:rFonts w:ascii="Calibri" w:hAnsi="Calibri" w:eastAsia="宋体" w:cs="Times New Roman"/>
      <w:kern w:val="2"/>
      <w:sz w:val="18"/>
      <w:szCs w:val="18"/>
    </w:rPr>
  </w:style>
  <w:style w:type="character" w:customStyle="1" w:styleId="20">
    <w:name w:val="页眉 Char"/>
    <w:link w:val="3"/>
    <w:qFormat/>
    <w:locked/>
    <w:uiPriority w:val="99"/>
    <w:rPr>
      <w:rFonts w:ascii="Calibri" w:hAnsi="Calibri" w:eastAsia="宋体" w:cs="Times New Roman"/>
      <w:kern w:val="2"/>
      <w:sz w:val="18"/>
      <w:szCs w:val="18"/>
    </w:rPr>
  </w:style>
  <w:style w:type="character" w:customStyle="1" w:styleId="21">
    <w:name w:val="tdog-simplepop-icon"/>
    <w:qFormat/>
    <w:uiPriority w:val="99"/>
    <w:rPr>
      <w:rFonts w:cs="Times New Roman"/>
    </w:rPr>
  </w:style>
  <w:style w:type="character" w:customStyle="1" w:styleId="22">
    <w:name w:val="tdog-popup-talkbar-report"/>
    <w:qFormat/>
    <w:uiPriority w:val="99"/>
    <w:rPr>
      <w:rFonts w:cs="Times New Roman"/>
    </w:rPr>
  </w:style>
  <w:style w:type="character" w:customStyle="1" w:styleId="23">
    <w:name w:val="tdog-popup-minimize"/>
    <w:qFormat/>
    <w:uiPriority w:val="99"/>
    <w:rPr>
      <w:rFonts w:cs="Times New Roman"/>
    </w:rPr>
  </w:style>
  <w:style w:type="character" w:customStyle="1" w:styleId="24">
    <w:name w:val="tdog-info-mailicon2"/>
    <w:qFormat/>
    <w:uiPriority w:val="99"/>
    <w:rPr>
      <w:rFonts w:cs="Times New Roman"/>
    </w:rPr>
  </w:style>
  <w:style w:type="character" w:customStyle="1" w:styleId="25">
    <w:name w:val="tdog-popup-help"/>
    <w:qFormat/>
    <w:uiPriority w:val="99"/>
    <w:rPr>
      <w:rFonts w:cs="Times New Roman"/>
      <w:vanish/>
    </w:rPr>
  </w:style>
  <w:style w:type="character" w:customStyle="1" w:styleId="26">
    <w:name w:val="tdog-closebut"/>
    <w:qFormat/>
    <w:uiPriority w:val="99"/>
    <w:rPr>
      <w:rFonts w:cs="Times New Roman"/>
    </w:rPr>
  </w:style>
  <w:style w:type="character" w:customStyle="1" w:styleId="27">
    <w:name w:val="tdog-minimizebut"/>
    <w:qFormat/>
    <w:uiPriority w:val="99"/>
    <w:rPr>
      <w:rFonts w:cs="Times New Roman"/>
    </w:rPr>
  </w:style>
  <w:style w:type="character" w:customStyle="1" w:styleId="28">
    <w:name w:val="tdog-popup-talkbar-clear"/>
    <w:qFormat/>
    <w:uiPriority w:val="99"/>
    <w:rPr>
      <w:rFonts w:cs="Times New Roman"/>
    </w:rPr>
  </w:style>
  <w:style w:type="character" w:customStyle="1" w:styleId="29">
    <w:name w:val="tdog-info-title"/>
    <w:qFormat/>
    <w:uiPriority w:val="99"/>
    <w:rPr>
      <w:rFonts w:cs="Times New Roman"/>
    </w:rPr>
  </w:style>
  <w:style w:type="character" w:customStyle="1" w:styleId="30">
    <w:name w:val="tdog-info-toolclose"/>
    <w:qFormat/>
    <w:uiPriority w:val="99"/>
    <w:rPr>
      <w:rFonts w:cs="Times New Roman"/>
    </w:rPr>
  </w:style>
  <w:style w:type="character" w:customStyle="1" w:styleId="31">
    <w:name w:val="tdog-info-toolopen"/>
    <w:qFormat/>
    <w:uiPriority w:val="99"/>
    <w:rPr>
      <w:rFonts w:cs="Times New Roman"/>
    </w:rPr>
  </w:style>
  <w:style w:type="character" w:customStyle="1" w:styleId="32">
    <w:name w:val="hover3"/>
    <w:qFormat/>
    <w:uiPriority w:val="99"/>
    <w:rPr>
      <w:rFonts w:cs="Times New Roman"/>
      <w:bdr w:val="single" w:color="808080" w:sz="6" w:space="0"/>
    </w:rPr>
  </w:style>
  <w:style w:type="character" w:customStyle="1" w:styleId="33">
    <w:name w:val="tdog-user-name"/>
    <w:qFormat/>
    <w:uiPriority w:val="99"/>
    <w:rPr>
      <w:rFonts w:cs="Times New Roman"/>
    </w:rPr>
  </w:style>
  <w:style w:type="character" w:customStyle="1" w:styleId="34">
    <w:name w:val="tdog-msg-count"/>
    <w:qFormat/>
    <w:uiPriority w:val="99"/>
    <w:rPr>
      <w:rFonts w:cs="Times New Roman"/>
      <w:color w:val="0B4F9E"/>
    </w:rPr>
  </w:style>
  <w:style w:type="character" w:customStyle="1" w:styleId="35">
    <w:name w:val="tdog-systips"/>
    <w:qFormat/>
    <w:uiPriority w:val="99"/>
    <w:rPr>
      <w:rFonts w:cs="Times New Roman"/>
    </w:rPr>
  </w:style>
  <w:style w:type="character" w:customStyle="1" w:styleId="36">
    <w:name w:val="hidden"/>
    <w:qFormat/>
    <w:uiPriority w:val="99"/>
    <w:rPr>
      <w:rFonts w:cs="Times New Roman"/>
      <w:vanish/>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747</Words>
  <Characters>4261</Characters>
  <Lines>35</Lines>
  <Paragraphs>9</Paragraphs>
  <TotalTime>9</TotalTime>
  <ScaleCrop>false</ScaleCrop>
  <LinksUpToDate>false</LinksUpToDate>
  <CharactersWithSpaces>4999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蜡笔小新</cp:lastModifiedBy>
  <cp:lastPrinted>2018-09-07T03:06:00Z</cp:lastPrinted>
  <dcterms:modified xsi:type="dcterms:W3CDTF">2020-12-05T02:04:40Z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